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59F" w:rsidRPr="008249BA" w:rsidRDefault="0032459F" w:rsidP="00324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САРАНСКИЙ КООПЕРАТИВНЫЙ ИНСТИТУТ (ФИЛИАЛ)</w:t>
      </w:r>
    </w:p>
    <w:p w:rsidR="00B038A3" w:rsidRPr="008249BA" w:rsidRDefault="00B038A3" w:rsidP="00B038A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49BA">
        <w:rPr>
          <w:rFonts w:ascii="Times New Roman" w:eastAsia="Times New Roman" w:hAnsi="Times New Roman" w:cs="Times New Roman"/>
          <w:sz w:val="28"/>
          <w:szCs w:val="28"/>
          <w:lang w:eastAsia="ar-SA"/>
        </w:rPr>
        <w:t>АВТОНОМН</w:t>
      </w:r>
      <w:r w:rsidR="0032459F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8249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НЕКОММЕРЧЕСК</w:t>
      </w:r>
      <w:r w:rsidR="0032459F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Pr="008249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ОБРАЗОВАТЕЛЬН</w:t>
      </w:r>
      <w:r w:rsidR="0032459F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</w:p>
    <w:p w:rsidR="00B038A3" w:rsidRPr="008249BA" w:rsidRDefault="00B038A3" w:rsidP="00B0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249B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</w:t>
      </w:r>
      <w:r w:rsidR="0032459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249B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ВЫСШЕГО ОБРАЗОВАНИЯ</w:t>
      </w:r>
    </w:p>
    <w:p w:rsidR="00B038A3" w:rsidRPr="008249BA" w:rsidRDefault="00B038A3" w:rsidP="00B0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249BA">
        <w:rPr>
          <w:rFonts w:ascii="Times New Roman" w:eastAsia="Times New Roman" w:hAnsi="Times New Roman" w:cs="Times New Roman"/>
          <w:sz w:val="28"/>
          <w:szCs w:val="24"/>
          <w:lang w:eastAsia="ar-SA"/>
        </w:rPr>
        <w:t>ЦЕНТРОСОЮЗА РОССИЙСКОЙ ФЕДЕРАЦИИ</w:t>
      </w:r>
    </w:p>
    <w:p w:rsidR="00B038A3" w:rsidRPr="008249BA" w:rsidRDefault="00B038A3" w:rsidP="00B0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8249BA">
        <w:rPr>
          <w:rFonts w:ascii="Times New Roman" w:eastAsia="Times New Roman" w:hAnsi="Times New Roman" w:cs="Times New Roman"/>
          <w:sz w:val="28"/>
          <w:szCs w:val="24"/>
          <w:lang w:eastAsia="ar-SA"/>
        </w:rPr>
        <w:t>«РОССИЙСКИЙ УНИВЕРСИТЕТ КООПЕРАЦИИ»</w:t>
      </w:r>
    </w:p>
    <w:p w:rsidR="00B038A3" w:rsidRPr="008249BA" w:rsidRDefault="00B038A3" w:rsidP="00B038A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/>
          <w:iCs/>
          <w:caps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8A3" w:rsidRPr="008249BA" w:rsidRDefault="00B038A3" w:rsidP="00B038A3">
      <w:pPr>
        <w:pStyle w:val="Default"/>
        <w:rPr>
          <w:color w:val="auto"/>
        </w:rPr>
      </w:pPr>
    </w:p>
    <w:p w:rsidR="00B038A3" w:rsidRPr="008249BA" w:rsidRDefault="00B038A3" w:rsidP="00B038A3">
      <w:pPr>
        <w:pStyle w:val="Default"/>
        <w:rPr>
          <w:bCs/>
          <w:color w:val="auto"/>
          <w:sz w:val="28"/>
          <w:szCs w:val="28"/>
        </w:rPr>
      </w:pPr>
    </w:p>
    <w:p w:rsidR="00B038A3" w:rsidRPr="008249BA" w:rsidRDefault="00B038A3" w:rsidP="00B038A3">
      <w:pPr>
        <w:pStyle w:val="Default"/>
        <w:jc w:val="center"/>
        <w:rPr>
          <w:bCs/>
          <w:color w:val="auto"/>
          <w:sz w:val="28"/>
          <w:szCs w:val="28"/>
        </w:rPr>
      </w:pPr>
      <w:r w:rsidRPr="008249BA">
        <w:rPr>
          <w:bCs/>
          <w:color w:val="auto"/>
          <w:sz w:val="28"/>
          <w:szCs w:val="28"/>
        </w:rPr>
        <w:t>ПРОГРАММА</w:t>
      </w:r>
    </w:p>
    <w:p w:rsidR="00B038A3" w:rsidRPr="008249BA" w:rsidRDefault="00B038A3" w:rsidP="00B038A3">
      <w:pPr>
        <w:pStyle w:val="Default"/>
        <w:jc w:val="center"/>
        <w:rPr>
          <w:bCs/>
          <w:color w:val="auto"/>
          <w:sz w:val="28"/>
          <w:szCs w:val="28"/>
        </w:rPr>
      </w:pPr>
      <w:r w:rsidRPr="008249BA">
        <w:rPr>
          <w:bCs/>
          <w:color w:val="auto"/>
          <w:sz w:val="28"/>
          <w:szCs w:val="28"/>
        </w:rPr>
        <w:t>ГОСУДАРСТВЕННОЙ ИТОГОВОЙ АТТЕСТАЦИИ ВЫПУСКНИКОВ</w:t>
      </w:r>
    </w:p>
    <w:p w:rsidR="00B038A3" w:rsidRPr="008249BA" w:rsidRDefault="00B038A3" w:rsidP="00B038A3">
      <w:pPr>
        <w:pStyle w:val="Default"/>
        <w:jc w:val="center"/>
        <w:rPr>
          <w:color w:val="auto"/>
          <w:sz w:val="28"/>
          <w:szCs w:val="28"/>
        </w:rPr>
      </w:pPr>
    </w:p>
    <w:p w:rsidR="00B038A3" w:rsidRPr="008249BA" w:rsidRDefault="00B038A3" w:rsidP="00B038A3">
      <w:pPr>
        <w:pStyle w:val="Default"/>
        <w:jc w:val="center"/>
        <w:rPr>
          <w:color w:val="auto"/>
          <w:sz w:val="28"/>
          <w:szCs w:val="28"/>
        </w:rPr>
      </w:pPr>
    </w:p>
    <w:p w:rsidR="00B038A3" w:rsidRPr="008249BA" w:rsidRDefault="00B038A3" w:rsidP="00B038A3">
      <w:pPr>
        <w:kinsoku w:val="0"/>
        <w:overflowPunct w:val="0"/>
        <w:spacing w:after="0" w:line="240" w:lineRule="auto"/>
        <w:jc w:val="center"/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</w:pPr>
      <w:r w:rsidRPr="008249BA">
        <w:rPr>
          <w:rFonts w:ascii="Times New Roman" w:hAnsi="Times New Roman" w:cs="Times New Roman"/>
          <w:bCs/>
          <w:sz w:val="28"/>
          <w:szCs w:val="28"/>
        </w:rPr>
        <w:t xml:space="preserve">Специальности </w:t>
      </w:r>
      <w:r w:rsidRPr="008249BA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>38.02.07 Банковское дело</w:t>
      </w:r>
    </w:p>
    <w:p w:rsidR="00B038A3" w:rsidRPr="008249BA" w:rsidRDefault="00B038A3" w:rsidP="00B03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8A3" w:rsidRPr="008249BA" w:rsidRDefault="00B038A3" w:rsidP="00B038A3">
      <w:pPr>
        <w:pStyle w:val="Default"/>
        <w:rPr>
          <w:color w:val="auto"/>
          <w:sz w:val="23"/>
          <w:szCs w:val="23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38A3" w:rsidRPr="008249BA" w:rsidRDefault="0032459F" w:rsidP="00B038A3">
      <w:pPr>
        <w:tabs>
          <w:tab w:val="left" w:pos="52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</w:t>
      </w:r>
      <w:r w:rsidR="00B038A3" w:rsidRPr="008249BA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:rsidR="00B038A3" w:rsidRPr="008249BA" w:rsidRDefault="00B038A3" w:rsidP="00B038A3">
      <w:pPr>
        <w:tabs>
          <w:tab w:val="left" w:pos="5245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Квалификация </w:t>
      </w:r>
      <w:r w:rsidR="0032459F">
        <w:rPr>
          <w:rFonts w:ascii="Times New Roman" w:eastAsia="Times New Roman" w:hAnsi="Times New Roman" w:cs="Times New Roman"/>
          <w:sz w:val="28"/>
          <w:szCs w:val="28"/>
        </w:rPr>
        <w:t xml:space="preserve">выпускника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специалист банковского дела </w:t>
      </w: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038A3" w:rsidRPr="00C54BDF" w:rsidRDefault="007867DF" w:rsidP="00B038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Саранск 20</w:t>
      </w:r>
      <w:r w:rsidR="007E363D" w:rsidRPr="00C54BDF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32459F" w:rsidRPr="0032459F" w:rsidRDefault="00B038A3" w:rsidP="007867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2459F" w:rsidRPr="003245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</w:t>
      </w:r>
      <w:r w:rsidR="0032459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итоговой аттестации выпускников </w:t>
      </w:r>
      <w:r w:rsidR="0032459F" w:rsidRPr="0032459F">
        <w:rPr>
          <w:rFonts w:ascii="Times New Roman" w:eastAsia="Times New Roman" w:hAnsi="Times New Roman" w:cs="Times New Roman"/>
          <w:sz w:val="28"/>
          <w:szCs w:val="28"/>
        </w:rPr>
        <w:t>по специальности 32.02.07 Банковское дело составлена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</w:t>
      </w:r>
      <w:r w:rsidR="00E973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73F4" w:rsidRPr="0084731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847318" w:rsidRPr="008473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14 ноября 2023 г. </w:t>
      </w:r>
      <w:r w:rsidR="00847318" w:rsidRPr="0084731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7318" w:rsidRPr="00847318">
        <w:rPr>
          <w:rFonts w:ascii="Times New Roman" w:eastAsia="Times New Roman" w:hAnsi="Times New Roman" w:cs="Times New Roman"/>
          <w:spacing w:val="-1"/>
          <w:sz w:val="28"/>
          <w:szCs w:val="28"/>
        </w:rPr>
        <w:t>856</w:t>
      </w:r>
      <w:r w:rsidR="00847318" w:rsidRPr="008473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7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59F" w:rsidRPr="00324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Профессионального стандарта «Специалист по работе с залогами», утвержденному приказом Министерства труда и социальной защиты Российской </w:t>
      </w:r>
      <w:r w:rsidR="00E973F4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от 19 марта 2015 г. №</w:t>
      </w:r>
      <w:r w:rsidR="0032459F" w:rsidRPr="00324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176н, Профессионального стандарта «Специалист по ипотечному кредитованию», утвержденному приказом Министерства труда и социальной защиты Российской </w:t>
      </w:r>
      <w:r w:rsidR="00E973F4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от 19 марта 2015 г. №</w:t>
      </w:r>
      <w:r w:rsidR="0032459F" w:rsidRPr="0032459F">
        <w:rPr>
          <w:rFonts w:ascii="Times New Roman" w:eastAsia="Calibri" w:hAnsi="Times New Roman" w:cs="Times New Roman"/>
          <w:sz w:val="28"/>
          <w:szCs w:val="28"/>
          <w:lang w:eastAsia="en-US"/>
        </w:rPr>
        <w:t>171н, Профессионального стандарта «Специалист по потребительскому кредитованию», утвержденному приказом Министерства труда и социальной защиты Российской Ф</w:t>
      </w:r>
      <w:r w:rsidR="00E973F4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 от 14 ноября 2016 г. №</w:t>
      </w:r>
      <w:r w:rsidR="0032459F" w:rsidRPr="0032459F">
        <w:rPr>
          <w:rFonts w:ascii="Times New Roman" w:eastAsia="Calibri" w:hAnsi="Times New Roman" w:cs="Times New Roman"/>
          <w:sz w:val="28"/>
          <w:szCs w:val="28"/>
          <w:lang w:eastAsia="en-US"/>
        </w:rPr>
        <w:t>646н, Профессионального стандарта «Специалист по работе с просроченной задолженностью», утвержденному приказом Министерства труда и социальной защиты Российской Фе</w:t>
      </w:r>
      <w:r w:rsidR="00E973F4">
        <w:rPr>
          <w:rFonts w:ascii="Times New Roman" w:eastAsia="Calibri" w:hAnsi="Times New Roman" w:cs="Times New Roman"/>
          <w:sz w:val="28"/>
          <w:szCs w:val="28"/>
          <w:lang w:eastAsia="en-US"/>
        </w:rPr>
        <w:t>дерации от 7 сентября 2015 г. №</w:t>
      </w:r>
      <w:r w:rsidR="0032459F" w:rsidRPr="0032459F">
        <w:rPr>
          <w:rFonts w:ascii="Times New Roman" w:eastAsia="Calibri" w:hAnsi="Times New Roman" w:cs="Times New Roman"/>
          <w:sz w:val="28"/>
          <w:szCs w:val="28"/>
          <w:lang w:eastAsia="en-US"/>
        </w:rPr>
        <w:t>590н, Профессионального стандарта «Специалист по платежным услугам», утвержденному приказом Министерства труда и социальной защиты Российской Ф</w:t>
      </w:r>
      <w:r w:rsidR="00E973F4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 от 14 ноября 2016 г. №</w:t>
      </w:r>
      <w:r w:rsidR="0032459F" w:rsidRPr="0032459F">
        <w:rPr>
          <w:rFonts w:ascii="Times New Roman" w:eastAsia="Calibri" w:hAnsi="Times New Roman" w:cs="Times New Roman"/>
          <w:sz w:val="28"/>
          <w:szCs w:val="28"/>
          <w:lang w:eastAsia="en-US"/>
        </w:rPr>
        <w:t>645н, Профессионального стандарта «Специалист по операциям на межбанковском рынке», утвержденному приказом Министерства труда и социальной защиты Российской Ф</w:t>
      </w:r>
      <w:r w:rsidR="00E973F4">
        <w:rPr>
          <w:rFonts w:ascii="Times New Roman" w:eastAsia="Calibri" w:hAnsi="Times New Roman" w:cs="Times New Roman"/>
          <w:sz w:val="28"/>
          <w:szCs w:val="28"/>
          <w:lang w:eastAsia="en-US"/>
        </w:rPr>
        <w:t>едерации от 14 ноября 2016 г. №</w:t>
      </w:r>
      <w:r w:rsidR="0032459F" w:rsidRPr="003245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643н </w:t>
      </w:r>
      <w:r w:rsidR="0032459F" w:rsidRPr="0032459F">
        <w:rPr>
          <w:rFonts w:ascii="Times New Roman" w:eastAsia="Times New Roman" w:hAnsi="Times New Roman" w:cs="Times New Roman"/>
          <w:sz w:val="28"/>
          <w:szCs w:val="28"/>
        </w:rPr>
        <w:t>и 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</w:t>
      </w:r>
      <w:r w:rsidR="00E973F4">
        <w:rPr>
          <w:rFonts w:ascii="Times New Roman" w:eastAsia="Times New Roman" w:hAnsi="Times New Roman" w:cs="Times New Roman"/>
          <w:sz w:val="28"/>
          <w:szCs w:val="28"/>
        </w:rPr>
        <w:t xml:space="preserve"> и науки РФ от 17 мая 2012 г. №</w:t>
      </w:r>
      <w:r w:rsidR="0032459F" w:rsidRPr="0032459F">
        <w:rPr>
          <w:rFonts w:ascii="Times New Roman" w:eastAsia="Times New Roman" w:hAnsi="Times New Roman" w:cs="Times New Roman"/>
          <w:sz w:val="28"/>
          <w:szCs w:val="28"/>
        </w:rPr>
        <w:t>413 (с изм. и доп.).</w:t>
      </w:r>
    </w:p>
    <w:p w:rsidR="0032459F" w:rsidRPr="0032459F" w:rsidRDefault="0032459F" w:rsidP="0032459F">
      <w:pPr>
        <w:tabs>
          <w:tab w:val="left" w:pos="986"/>
        </w:tabs>
        <w:autoSpaceDE w:val="0"/>
        <w:autoSpaceDN w:val="0"/>
        <w:adjustRightInd w:val="0"/>
        <w:spacing w:after="0" w:line="240" w:lineRule="auto"/>
        <w:ind w:firstLine="69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459F" w:rsidRPr="0032459F" w:rsidRDefault="0032459F" w:rsidP="0032459F">
      <w:pPr>
        <w:tabs>
          <w:tab w:val="left" w:pos="709"/>
          <w:tab w:val="left" w:leader="underscore" w:pos="7282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9F" w:rsidRPr="0032459F" w:rsidRDefault="0032459F" w:rsidP="0032459F">
      <w:pPr>
        <w:tabs>
          <w:tab w:val="left" w:pos="709"/>
          <w:tab w:val="left" w:leader="underscore" w:pos="7282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9F" w:rsidRPr="0032459F" w:rsidRDefault="0032459F" w:rsidP="0032459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Программа:</w:t>
      </w:r>
    </w:p>
    <w:p w:rsidR="0032459F" w:rsidRPr="0032459F" w:rsidRDefault="0032459F" w:rsidP="0032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459F" w:rsidRDefault="0032459F" w:rsidP="0032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b/>
          <w:sz w:val="28"/>
          <w:szCs w:val="28"/>
        </w:rPr>
        <w:t xml:space="preserve">обсуждена и рекомендована 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к утверждению решением кафедры финансов и бухгалтерского учета </w:t>
      </w:r>
      <w:r w:rsidR="0084731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spellStart"/>
      <w:r w:rsidR="007867DF" w:rsidRPr="007867D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7867DF" w:rsidRPr="007867DF">
        <w:rPr>
          <w:rFonts w:ascii="Times New Roman" w:eastAsia="Times New Roman" w:hAnsi="Times New Roman" w:cs="Times New Roman"/>
          <w:sz w:val="28"/>
          <w:szCs w:val="28"/>
        </w:rPr>
        <w:t xml:space="preserve"> 5 апреля 2024 года, протокол № 9.</w:t>
      </w:r>
    </w:p>
    <w:p w:rsidR="000020D4" w:rsidRPr="0032459F" w:rsidRDefault="000020D4" w:rsidP="0032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67DF" w:rsidRPr="007867DF" w:rsidRDefault="0032459F" w:rsidP="00786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Одобрена </w:t>
      </w:r>
      <w:r w:rsidRPr="003245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Научно-методическим советом Саранского кооперативного института (филиала) от </w:t>
      </w:r>
      <w:r w:rsidR="007867DF" w:rsidRPr="007867DF">
        <w:rPr>
          <w:rFonts w:ascii="Times New Roman" w:eastAsia="Times New Roman" w:hAnsi="Times New Roman" w:cs="Times New Roman"/>
          <w:bCs/>
          <w:sz w:val="28"/>
          <w:szCs w:val="28"/>
        </w:rPr>
        <w:t>08 апреля 2024 года, протокол №8.</w:t>
      </w:r>
    </w:p>
    <w:p w:rsidR="0032459F" w:rsidRDefault="007E363D" w:rsidP="0032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363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</w:p>
    <w:p w:rsidR="007867DF" w:rsidRDefault="007867DF" w:rsidP="0032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67DF" w:rsidRPr="0032459F" w:rsidRDefault="007867DF" w:rsidP="0032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459F" w:rsidRDefault="0032459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038A3" w:rsidRPr="008249BA" w:rsidRDefault="00B038A3" w:rsidP="00B03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СОДЕРЖАНИЕ</w:t>
      </w:r>
    </w:p>
    <w:p w:rsidR="00B038A3" w:rsidRPr="008249BA" w:rsidRDefault="00B038A3" w:rsidP="00B03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8A3" w:rsidRPr="008249BA" w:rsidRDefault="00B038A3" w:rsidP="00B03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22" w:type="dxa"/>
        <w:tblLook w:val="01E0" w:firstRow="1" w:lastRow="1" w:firstColumn="1" w:lastColumn="1" w:noHBand="0" w:noVBand="0"/>
      </w:tblPr>
      <w:tblGrid>
        <w:gridCol w:w="534"/>
        <w:gridCol w:w="8188"/>
      </w:tblGrid>
      <w:tr w:rsidR="00B038A3" w:rsidRPr="008249BA" w:rsidTr="00150FBB">
        <w:tc>
          <w:tcPr>
            <w:tcW w:w="534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9B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8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9B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 положения</w:t>
            </w:r>
          </w:p>
        </w:tc>
      </w:tr>
      <w:tr w:rsidR="00B038A3" w:rsidRPr="008249BA" w:rsidTr="00150FBB">
        <w:trPr>
          <w:trHeight w:val="690"/>
        </w:trPr>
        <w:tc>
          <w:tcPr>
            <w:tcW w:w="534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9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88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9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Условия подготовки и порядок проведения государственной итоговой аттестации </w:t>
            </w:r>
          </w:p>
        </w:tc>
      </w:tr>
      <w:tr w:rsidR="00B038A3" w:rsidRPr="008249BA" w:rsidTr="00150FBB">
        <w:trPr>
          <w:trHeight w:val="600"/>
        </w:trPr>
        <w:tc>
          <w:tcPr>
            <w:tcW w:w="534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8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адаптации образовательного процесса при проведении государственной итоговой аттестации к потребностям обучающихся</w:t>
            </w:r>
            <w:r w:rsidRPr="008B1E7F">
              <w:rPr>
                <w:rFonts w:ascii="Times New Roman" w:hAnsi="Times New Roman" w:cs="Times New Roman"/>
                <w:sz w:val="28"/>
                <w:szCs w:val="28"/>
              </w:rPr>
              <w:t xml:space="preserve">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и лиц</w:t>
            </w:r>
            <w:r w:rsidRPr="008B1E7F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</w:t>
            </w:r>
            <w:r>
              <w:t>.</w:t>
            </w:r>
          </w:p>
        </w:tc>
      </w:tr>
      <w:tr w:rsidR="00B038A3" w:rsidRPr="008249BA" w:rsidTr="00150FBB">
        <w:tc>
          <w:tcPr>
            <w:tcW w:w="534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8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содержанию и структуре выпускной квалификационной работы (дипломной работы)</w:t>
            </w:r>
          </w:p>
        </w:tc>
      </w:tr>
      <w:tr w:rsidR="00B038A3" w:rsidRPr="008249BA" w:rsidTr="00150FBB">
        <w:tc>
          <w:tcPr>
            <w:tcW w:w="534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8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Примерная тематика </w:t>
            </w:r>
            <w:r>
              <w:rPr>
                <w:rFonts w:ascii="Times New Roman" w:hAnsi="Times New Roman"/>
                <w:spacing w:val="1"/>
                <w:sz w:val="28"/>
                <w:szCs w:val="28"/>
              </w:rPr>
              <w:t xml:space="preserve">выпускных квалификационных работ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(дипломных работ)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по профессиональным модулям ФГОС специальности  </w:t>
            </w:r>
            <w:r>
              <w:rPr>
                <w:rFonts w:ascii="Times New Roman" w:hAnsi="Times New Roman"/>
                <w:sz w:val="28"/>
                <w:szCs w:val="28"/>
              </w:rPr>
              <w:t>38.02.07 Банковское дело</w:t>
            </w:r>
          </w:p>
        </w:tc>
      </w:tr>
      <w:tr w:rsidR="00B038A3" w:rsidRPr="008249BA" w:rsidTr="00150FBB">
        <w:tc>
          <w:tcPr>
            <w:tcW w:w="534" w:type="dxa"/>
          </w:tcPr>
          <w:p w:rsidR="00B038A3" w:rsidRPr="008249BA" w:rsidRDefault="00B038A3" w:rsidP="0015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8" w:type="dxa"/>
          </w:tcPr>
          <w:p w:rsidR="00B038A3" w:rsidRPr="008249BA" w:rsidRDefault="00B038A3" w:rsidP="00150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9BA">
              <w:rPr>
                <w:rFonts w:ascii="Times New Roman" w:hAnsi="Times New Roman" w:cs="Times New Roman"/>
                <w:sz w:val="28"/>
                <w:szCs w:val="28"/>
              </w:rPr>
              <w:t>Перечень источников и литературы для подготовки к государственной итоговой аттестации</w:t>
            </w:r>
          </w:p>
        </w:tc>
      </w:tr>
    </w:tbl>
    <w:p w:rsidR="00B038A3" w:rsidRPr="008249BA" w:rsidRDefault="00B038A3" w:rsidP="00B03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8A3" w:rsidRPr="008249BA" w:rsidRDefault="00B038A3" w:rsidP="00B038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autoSpaceDE w:val="0"/>
        <w:autoSpaceDN w:val="0"/>
        <w:adjustRightInd w:val="0"/>
        <w:spacing w:after="0" w:line="240" w:lineRule="auto"/>
        <w:jc w:val="right"/>
        <w:rPr>
          <w:sz w:val="23"/>
          <w:szCs w:val="23"/>
        </w:rPr>
      </w:pPr>
    </w:p>
    <w:p w:rsidR="00B038A3" w:rsidRPr="008249BA" w:rsidRDefault="00B038A3" w:rsidP="00B038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249BA">
        <w:rPr>
          <w:bCs/>
          <w:sz w:val="28"/>
          <w:szCs w:val="28"/>
        </w:rPr>
        <w:br w:type="page"/>
      </w:r>
    </w:p>
    <w:p w:rsidR="00B038A3" w:rsidRPr="008249BA" w:rsidRDefault="00B038A3" w:rsidP="00B038A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249BA">
        <w:rPr>
          <w:rFonts w:ascii="Times New Roman" w:hAnsi="Times New Roman"/>
          <w:bCs/>
          <w:sz w:val="28"/>
          <w:szCs w:val="28"/>
        </w:rPr>
        <w:lastRenderedPageBreak/>
        <w:t xml:space="preserve">1. ОБЩИЕ ПОЛОЖЕНИЯ </w:t>
      </w:r>
    </w:p>
    <w:p w:rsidR="00B038A3" w:rsidRPr="008249BA" w:rsidRDefault="00B038A3" w:rsidP="00B038A3">
      <w:pPr>
        <w:shd w:val="clear" w:color="auto" w:fill="FFFFFF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8A3" w:rsidRPr="00C003AF" w:rsidRDefault="0032459F" w:rsidP="00B038A3">
      <w:p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38A3" w:rsidRPr="008249BA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 разработана в соответствии с </w:t>
      </w:r>
      <w:r w:rsidR="00B038A3" w:rsidRPr="008249BA">
        <w:rPr>
          <w:rFonts w:ascii="Times New Roman" w:hAnsi="Times New Roman"/>
          <w:sz w:val="28"/>
          <w:szCs w:val="28"/>
          <w:lang w:eastAsia="ar-SA"/>
        </w:rPr>
        <w:t xml:space="preserve">Федеральным законом Российской Федерации «Об образовании в Российской Федерации» </w:t>
      </w:r>
      <w:r w:rsidR="00B038A3" w:rsidRPr="008249BA">
        <w:rPr>
          <w:rFonts w:ascii="Times New Roman" w:hAnsi="Times New Roman"/>
          <w:sz w:val="28"/>
          <w:szCs w:val="24"/>
          <w:lang w:eastAsia="ar-SA"/>
        </w:rPr>
        <w:t>от 29.12.2012 г. № 273-ФЗ</w:t>
      </w:r>
      <w:r w:rsidR="00B038A3" w:rsidRPr="008249BA">
        <w:rPr>
          <w:rFonts w:ascii="Times New Roman" w:hAnsi="Times New Roman"/>
          <w:sz w:val="28"/>
          <w:szCs w:val="28"/>
          <w:lang w:eastAsia="ar-SA"/>
        </w:rPr>
        <w:t>;</w:t>
      </w:r>
      <w:r w:rsidR="00B038A3" w:rsidRPr="008249BA">
        <w:rPr>
          <w:sz w:val="28"/>
          <w:szCs w:val="28"/>
        </w:rPr>
        <w:t xml:space="preserve"> </w:t>
      </w:r>
      <w:r w:rsidR="00B038A3" w:rsidRPr="008249BA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образования;</w:t>
      </w:r>
      <w:r w:rsidR="00B038A3" w:rsidRPr="008249B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038A3" w:rsidRPr="008249BA">
        <w:rPr>
          <w:rFonts w:ascii="Times New Roman" w:hAnsi="Times New Roman"/>
          <w:sz w:val="28"/>
          <w:szCs w:val="24"/>
          <w:lang w:eastAsia="ar-SA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</w:t>
      </w:r>
      <w:r w:rsidR="00B038A3" w:rsidRPr="008249BA">
        <w:rPr>
          <w:rFonts w:ascii="Times New Roman" w:hAnsi="Times New Roman"/>
          <w:sz w:val="28"/>
          <w:szCs w:val="28"/>
        </w:rPr>
        <w:t xml:space="preserve">риказом </w:t>
      </w:r>
      <w:r w:rsidR="00B038A3" w:rsidRPr="008249BA">
        <w:rPr>
          <w:rFonts w:ascii="Times New Roman" w:hAnsi="Times New Roman"/>
          <w:sz w:val="28"/>
          <w:szCs w:val="24"/>
          <w:lang w:eastAsia="ar-SA"/>
        </w:rPr>
        <w:t>Министерства образования и науки Российской Федерации от 16.08.2013г. №968,</w:t>
      </w:r>
      <w:r w:rsidR="00B038A3">
        <w:rPr>
          <w:rFonts w:ascii="Times New Roman" w:hAnsi="Times New Roman"/>
          <w:sz w:val="28"/>
          <w:szCs w:val="24"/>
          <w:lang w:eastAsia="ar-SA"/>
        </w:rPr>
        <w:t xml:space="preserve"> (в последней редакции),</w:t>
      </w:r>
      <w:r w:rsidR="00B038A3" w:rsidRPr="008249BA">
        <w:rPr>
          <w:rFonts w:ascii="Times New Roman" w:hAnsi="Times New Roman"/>
          <w:sz w:val="28"/>
          <w:szCs w:val="24"/>
          <w:lang w:eastAsia="ar-SA"/>
        </w:rPr>
        <w:t xml:space="preserve"> </w:t>
      </w:r>
      <w:r w:rsidR="00B038A3" w:rsidRPr="008249BA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среднего профессионального образования по специальности 38.02.07 Банковское дело, утвержденным Министерством образования и науки Российской Фе</w:t>
      </w:r>
      <w:r w:rsidR="00E973F4">
        <w:rPr>
          <w:rFonts w:ascii="Times New Roman" w:hAnsi="Times New Roman"/>
          <w:sz w:val="28"/>
          <w:szCs w:val="28"/>
        </w:rPr>
        <w:t xml:space="preserve">дерации </w:t>
      </w:r>
      <w:r w:rsidR="00847318" w:rsidRPr="008473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14 ноября 2023 г. </w:t>
      </w:r>
      <w:r w:rsidR="00847318" w:rsidRPr="0084731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7318" w:rsidRPr="00847318">
        <w:rPr>
          <w:rFonts w:ascii="Times New Roman" w:eastAsia="Times New Roman" w:hAnsi="Times New Roman" w:cs="Times New Roman"/>
          <w:spacing w:val="-1"/>
          <w:sz w:val="28"/>
          <w:szCs w:val="28"/>
        </w:rPr>
        <w:t>856</w:t>
      </w:r>
      <w:r w:rsidR="00847318" w:rsidRPr="008473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7318" w:rsidRPr="00BC3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8A3" w:rsidRPr="00C003AF">
        <w:rPr>
          <w:rFonts w:ascii="Times New Roman" w:hAnsi="Times New Roman"/>
          <w:sz w:val="28"/>
          <w:szCs w:val="28"/>
        </w:rPr>
        <w:t>Положением о порядке организации</w:t>
      </w:r>
      <w:r w:rsidR="00B038A3">
        <w:rPr>
          <w:rFonts w:ascii="Times New Roman" w:hAnsi="Times New Roman"/>
          <w:sz w:val="28"/>
          <w:szCs w:val="28"/>
        </w:rPr>
        <w:t xml:space="preserve"> и осуществлении</w:t>
      </w:r>
      <w:r w:rsidR="00B038A3" w:rsidRPr="00C003AF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среднего профессионального образования </w:t>
      </w:r>
      <w:r w:rsidR="00E973F4">
        <w:rPr>
          <w:rFonts w:ascii="Times New Roman" w:hAnsi="Times New Roman"/>
          <w:sz w:val="28"/>
          <w:szCs w:val="28"/>
        </w:rPr>
        <w:t>(Приказ от 16.05.2016г. №</w:t>
      </w:r>
      <w:r w:rsidR="00B038A3">
        <w:rPr>
          <w:rFonts w:ascii="Times New Roman" w:hAnsi="Times New Roman"/>
          <w:sz w:val="28"/>
          <w:szCs w:val="28"/>
        </w:rPr>
        <w:t>440</w:t>
      </w:r>
      <w:r w:rsidR="00B038A3" w:rsidRPr="00C003AF">
        <w:rPr>
          <w:rFonts w:ascii="Times New Roman" w:hAnsi="Times New Roman"/>
          <w:sz w:val="28"/>
          <w:szCs w:val="28"/>
        </w:rPr>
        <w:t xml:space="preserve">-од); </w:t>
      </w:r>
      <w:r w:rsidR="00B038A3" w:rsidRPr="00C003AF">
        <w:rPr>
          <w:rFonts w:ascii="Times New Roman" w:hAnsi="Times New Roman"/>
          <w:bCs/>
          <w:sz w:val="28"/>
          <w:szCs w:val="28"/>
        </w:rPr>
        <w:t>Положением о</w:t>
      </w:r>
      <w:r w:rsidR="00B038A3">
        <w:rPr>
          <w:rFonts w:ascii="Times New Roman" w:hAnsi="Times New Roman"/>
          <w:bCs/>
          <w:sz w:val="28"/>
          <w:szCs w:val="28"/>
        </w:rPr>
        <w:t xml:space="preserve"> порядке проведения</w:t>
      </w:r>
      <w:r w:rsidR="00B038A3" w:rsidRPr="00C003AF">
        <w:rPr>
          <w:rFonts w:ascii="Times New Roman" w:hAnsi="Times New Roman"/>
          <w:bCs/>
          <w:sz w:val="28"/>
          <w:szCs w:val="28"/>
        </w:rPr>
        <w:t xml:space="preserve"> государственной итоговой аттестации по образовательным программам среднего профессионального образования в Российском университете кооперации (Приказ от</w:t>
      </w:r>
      <w:r w:rsidR="00E973F4">
        <w:rPr>
          <w:rFonts w:ascii="Times New Roman" w:hAnsi="Times New Roman"/>
          <w:bCs/>
          <w:sz w:val="28"/>
          <w:szCs w:val="28"/>
        </w:rPr>
        <w:t xml:space="preserve"> 15.01.2018 №</w:t>
      </w:r>
      <w:r w:rsidR="00B038A3">
        <w:rPr>
          <w:rFonts w:ascii="Times New Roman" w:hAnsi="Times New Roman"/>
          <w:bCs/>
          <w:sz w:val="28"/>
          <w:szCs w:val="28"/>
        </w:rPr>
        <w:t>01-04/06</w:t>
      </w:r>
      <w:r w:rsidR="00B038A3" w:rsidRPr="00C003AF">
        <w:rPr>
          <w:rFonts w:ascii="Times New Roman" w:hAnsi="Times New Roman"/>
          <w:bCs/>
          <w:sz w:val="28"/>
          <w:szCs w:val="28"/>
        </w:rPr>
        <w:t xml:space="preserve">); Положением </w:t>
      </w:r>
      <w:r w:rsidR="00B038A3">
        <w:rPr>
          <w:rFonts w:ascii="Times New Roman" w:hAnsi="Times New Roman"/>
          <w:bCs/>
          <w:sz w:val="28"/>
          <w:szCs w:val="28"/>
        </w:rPr>
        <w:t>о</w:t>
      </w:r>
      <w:r w:rsidR="00B038A3" w:rsidRPr="00C003AF">
        <w:rPr>
          <w:rFonts w:ascii="Times New Roman" w:hAnsi="Times New Roman"/>
          <w:bCs/>
          <w:sz w:val="28"/>
          <w:szCs w:val="28"/>
        </w:rPr>
        <w:t xml:space="preserve"> выпускной </w:t>
      </w:r>
      <w:r w:rsidR="00B038A3">
        <w:rPr>
          <w:rFonts w:ascii="Times New Roman" w:hAnsi="Times New Roman"/>
          <w:bCs/>
          <w:sz w:val="28"/>
          <w:szCs w:val="28"/>
        </w:rPr>
        <w:t>квалификационной работе</w:t>
      </w:r>
      <w:r w:rsidR="00B038A3" w:rsidRPr="00C003AF">
        <w:rPr>
          <w:rFonts w:ascii="Times New Roman" w:hAnsi="Times New Roman"/>
          <w:bCs/>
          <w:sz w:val="28"/>
          <w:szCs w:val="28"/>
        </w:rPr>
        <w:t xml:space="preserve"> по </w:t>
      </w:r>
      <w:r w:rsidR="00B038A3">
        <w:rPr>
          <w:rFonts w:ascii="Times New Roman" w:hAnsi="Times New Roman"/>
          <w:bCs/>
          <w:sz w:val="28"/>
          <w:szCs w:val="28"/>
        </w:rPr>
        <w:t>образовательным программам</w:t>
      </w:r>
      <w:r w:rsidR="00B038A3" w:rsidRPr="00C003AF">
        <w:rPr>
          <w:rFonts w:ascii="Times New Roman" w:hAnsi="Times New Roman"/>
          <w:bCs/>
          <w:sz w:val="28"/>
          <w:szCs w:val="28"/>
        </w:rPr>
        <w:t xml:space="preserve"> среднего профессиона</w:t>
      </w:r>
      <w:r w:rsidR="00B038A3">
        <w:rPr>
          <w:rFonts w:ascii="Times New Roman" w:hAnsi="Times New Roman"/>
          <w:bCs/>
          <w:sz w:val="28"/>
          <w:szCs w:val="28"/>
        </w:rPr>
        <w:t>льного образования (Приказ от 22.08.2018</w:t>
      </w:r>
      <w:r w:rsidR="00B038A3" w:rsidRPr="00C003AF">
        <w:rPr>
          <w:rFonts w:ascii="Times New Roman" w:hAnsi="Times New Roman"/>
          <w:bCs/>
          <w:sz w:val="28"/>
          <w:szCs w:val="28"/>
        </w:rPr>
        <w:t xml:space="preserve"> г. № </w:t>
      </w:r>
      <w:r w:rsidR="00B038A3">
        <w:rPr>
          <w:rFonts w:ascii="Times New Roman" w:hAnsi="Times New Roman"/>
          <w:bCs/>
          <w:sz w:val="28"/>
          <w:szCs w:val="28"/>
        </w:rPr>
        <w:t>01-04/628</w:t>
      </w:r>
      <w:r w:rsidR="00B038A3" w:rsidRPr="00C003AF">
        <w:rPr>
          <w:rFonts w:ascii="Times New Roman" w:hAnsi="Times New Roman"/>
          <w:bCs/>
          <w:sz w:val="28"/>
          <w:szCs w:val="28"/>
        </w:rPr>
        <w:t>).</w:t>
      </w:r>
    </w:p>
    <w:p w:rsidR="00B038A3" w:rsidRPr="008249BA" w:rsidRDefault="00E973F4" w:rsidP="00B038A3">
      <w:pPr>
        <w:shd w:val="clear" w:color="auto" w:fill="FFFFFF"/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038A3" w:rsidRPr="008249BA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 </w:t>
      </w:r>
      <w:r w:rsidR="00B038A3" w:rsidRPr="008249BA">
        <w:rPr>
          <w:rFonts w:ascii="Times New Roman" w:hAnsi="Times New Roman"/>
          <w:bCs/>
          <w:sz w:val="28"/>
          <w:szCs w:val="28"/>
        </w:rPr>
        <w:t>устанавливает требования, содержание и процедуру подготовки и проведения итоговой государственной аттестации обучающихся очной формы обучения, завершающих обучение в 20</w:t>
      </w:r>
      <w:r w:rsidR="00B038A3">
        <w:rPr>
          <w:rFonts w:ascii="Times New Roman" w:hAnsi="Times New Roman"/>
          <w:bCs/>
          <w:sz w:val="28"/>
          <w:szCs w:val="28"/>
        </w:rPr>
        <w:t>2</w:t>
      </w:r>
      <w:r w:rsidR="000020D4">
        <w:rPr>
          <w:rFonts w:ascii="Times New Roman" w:hAnsi="Times New Roman"/>
          <w:bCs/>
          <w:sz w:val="28"/>
          <w:szCs w:val="28"/>
        </w:rPr>
        <w:t>3</w:t>
      </w:r>
      <w:r w:rsidR="00B038A3" w:rsidRPr="008249BA">
        <w:rPr>
          <w:rFonts w:ascii="Times New Roman" w:hAnsi="Times New Roman"/>
          <w:bCs/>
          <w:sz w:val="28"/>
          <w:szCs w:val="28"/>
        </w:rPr>
        <w:t xml:space="preserve"> году.</w:t>
      </w:r>
    </w:p>
    <w:p w:rsidR="00B038A3" w:rsidRPr="008249BA" w:rsidRDefault="00B038A3" w:rsidP="00B038A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9BA">
        <w:rPr>
          <w:rFonts w:ascii="Times New Roman" w:hAnsi="Times New Roman"/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по специальности 38.02.07 Банковское дело, утвержденным Министерством образования и науки Российской Ф</w:t>
      </w:r>
      <w:r w:rsidR="00E973F4">
        <w:rPr>
          <w:rFonts w:ascii="Times New Roman" w:hAnsi="Times New Roman"/>
          <w:sz w:val="28"/>
          <w:szCs w:val="28"/>
        </w:rPr>
        <w:t xml:space="preserve">едерации </w:t>
      </w:r>
      <w:r w:rsidR="00847318" w:rsidRPr="0084731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14 ноября 2023 г. </w:t>
      </w:r>
      <w:r w:rsidR="00847318" w:rsidRPr="0084731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47318" w:rsidRPr="00847318">
        <w:rPr>
          <w:rFonts w:ascii="Times New Roman" w:eastAsia="Times New Roman" w:hAnsi="Times New Roman" w:cs="Times New Roman"/>
          <w:spacing w:val="-1"/>
          <w:sz w:val="28"/>
          <w:szCs w:val="28"/>
        </w:rPr>
        <w:t>856</w:t>
      </w:r>
      <w:r w:rsidR="00847318" w:rsidRPr="008473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7318" w:rsidRPr="00BC3F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9BA">
        <w:rPr>
          <w:rFonts w:ascii="Times New Roman" w:hAnsi="Times New Roman"/>
          <w:sz w:val="28"/>
          <w:szCs w:val="28"/>
        </w:rPr>
        <w:t xml:space="preserve">и </w:t>
      </w:r>
      <w:r w:rsidRPr="00AF42E1">
        <w:rPr>
          <w:rFonts w:ascii="Times New Roman" w:hAnsi="Times New Roman"/>
          <w:bCs/>
          <w:sz w:val="28"/>
          <w:szCs w:val="28"/>
        </w:rPr>
        <w:t xml:space="preserve">Положением о порядке проведения государственной итоговой аттестации по образовательным программам среднего профессионального образования в Российском университете кооперации (Приказ от 15.01.2018 № 01-04/06); </w:t>
      </w:r>
      <w:r w:rsidRPr="008249BA">
        <w:rPr>
          <w:rFonts w:ascii="Times New Roman" w:hAnsi="Times New Roman"/>
          <w:bCs/>
          <w:sz w:val="28"/>
          <w:szCs w:val="28"/>
        </w:rPr>
        <w:t>государственная итоговая аттестация выпускников проводится в форме защиты выпускной квалификационной работы (дипломной работы) и демонстрационного экзамена.</w:t>
      </w:r>
    </w:p>
    <w:p w:rsidR="00B038A3" w:rsidRPr="008249BA" w:rsidRDefault="00B038A3" w:rsidP="00B038A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9BA">
        <w:rPr>
          <w:rFonts w:ascii="Times New Roman" w:hAnsi="Times New Roman"/>
          <w:sz w:val="28"/>
          <w:szCs w:val="28"/>
        </w:rPr>
        <w:lastRenderedPageBreak/>
        <w:t>Государственная итоговая аттестация представляет собой форму оценки степени и уровня освоения обучающимися основной профессиональной образовательной программы среднего профессионального образования. Государственная итоговая аттестация проводится в целях определения соответствия результатов освоения обучающимися образовательной программы среднего профессионального образования соответствующей требованиям федерального государственного образовательного стандарта среднего профессионального образования.</w:t>
      </w:r>
    </w:p>
    <w:p w:rsidR="00B038A3" w:rsidRPr="008249BA" w:rsidRDefault="00B038A3" w:rsidP="00B038A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9BA">
        <w:rPr>
          <w:rFonts w:ascii="Times New Roman" w:hAnsi="Times New Roman"/>
          <w:sz w:val="28"/>
          <w:szCs w:val="28"/>
        </w:rPr>
        <w:t>Выпускная квалификационная работа (дипломная работа) способствует систематизации и закреплению знаний выпускника по специальности при решении конкретных задач, а также выявлению уровня подготовки выпускника к самостоятельной работе.</w:t>
      </w:r>
    </w:p>
    <w:p w:rsidR="00B038A3" w:rsidRPr="00CD54A6" w:rsidRDefault="00B038A3" w:rsidP="00B038A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/>
          <w:sz w:val="28"/>
          <w:szCs w:val="28"/>
        </w:rPr>
        <w:t xml:space="preserve">Государственная итоговая аттестация проводится государственной экзаменационной комиссией, порядок формирования и работы которой  предусмотрен </w:t>
      </w:r>
      <w:r w:rsidRPr="00C003AF">
        <w:rPr>
          <w:rFonts w:ascii="Times New Roman" w:hAnsi="Times New Roman"/>
          <w:bCs/>
          <w:sz w:val="28"/>
          <w:szCs w:val="28"/>
        </w:rPr>
        <w:t>Положением о</w:t>
      </w:r>
      <w:r>
        <w:rPr>
          <w:rFonts w:ascii="Times New Roman" w:hAnsi="Times New Roman"/>
          <w:bCs/>
          <w:sz w:val="28"/>
          <w:szCs w:val="28"/>
        </w:rPr>
        <w:t xml:space="preserve"> порядке проведения</w:t>
      </w:r>
      <w:r w:rsidRPr="00C003AF">
        <w:rPr>
          <w:rFonts w:ascii="Times New Roman" w:hAnsi="Times New Roman"/>
          <w:bCs/>
          <w:sz w:val="28"/>
          <w:szCs w:val="28"/>
        </w:rPr>
        <w:t xml:space="preserve"> государственной итоговой аттестации по образовательным программам среднего профессионального образования в Российском университете кооперации (Приказ от</w:t>
      </w:r>
      <w:r>
        <w:rPr>
          <w:rFonts w:ascii="Times New Roman" w:hAnsi="Times New Roman"/>
          <w:bCs/>
          <w:sz w:val="28"/>
          <w:szCs w:val="28"/>
        </w:rPr>
        <w:t xml:space="preserve"> 15.01.2018 №01-04/06</w:t>
      </w:r>
      <w:r w:rsidRPr="00C003AF">
        <w:rPr>
          <w:rFonts w:ascii="Times New Roman" w:hAnsi="Times New Roman"/>
          <w:bCs/>
          <w:sz w:val="28"/>
          <w:szCs w:val="28"/>
        </w:rPr>
        <w:t xml:space="preserve">); </w:t>
      </w:r>
      <w:r w:rsidRPr="008249BA">
        <w:rPr>
          <w:rFonts w:ascii="Times New Roman" w:hAnsi="Times New Roman"/>
          <w:sz w:val="28"/>
          <w:szCs w:val="28"/>
        </w:rPr>
        <w:t>Государственная экзаменационная комиссия формируется из педагогических работников образовательной организации и лиц, приглашенных из сторонних организаций: педагогических работников, имеющих ученую степень и (или) ученое звание, высшую или первую квалификационную категорию, представителей работодателей или их объединений по</w:t>
      </w:r>
      <w:r>
        <w:rPr>
          <w:rFonts w:ascii="Times New Roman" w:hAnsi="Times New Roman"/>
          <w:sz w:val="28"/>
          <w:szCs w:val="28"/>
        </w:rPr>
        <w:t xml:space="preserve"> профилю подготовки выпускников, </w:t>
      </w:r>
      <w:r w:rsidRPr="00CD54A6">
        <w:rPr>
          <w:rFonts w:ascii="Times New Roman" w:hAnsi="Times New Roman" w:cs="Times New Roman"/>
          <w:sz w:val="28"/>
          <w:szCs w:val="28"/>
        </w:rPr>
        <w:t>экспертов союза «</w:t>
      </w:r>
      <w:r>
        <w:rPr>
          <w:rFonts w:ascii="Times New Roman" w:hAnsi="Times New Roman" w:cs="Times New Roman"/>
          <w:sz w:val="28"/>
          <w:szCs w:val="28"/>
        </w:rPr>
        <w:t>Агентства</w:t>
      </w:r>
      <w:r w:rsidRPr="00CD54A6">
        <w:rPr>
          <w:rFonts w:ascii="Times New Roman" w:hAnsi="Times New Roman" w:cs="Times New Roman"/>
          <w:sz w:val="28"/>
          <w:szCs w:val="28"/>
        </w:rPr>
        <w:t xml:space="preserve"> развития профессиональных сообществ и рабочих кадров «Молодые проф</w:t>
      </w:r>
      <w:r w:rsidR="000020D4">
        <w:rPr>
          <w:rFonts w:ascii="Times New Roman" w:hAnsi="Times New Roman" w:cs="Times New Roman"/>
          <w:sz w:val="28"/>
          <w:szCs w:val="28"/>
        </w:rPr>
        <w:t>ессионалы (</w:t>
      </w:r>
      <w:proofErr w:type="spellStart"/>
      <w:r w:rsidR="000020D4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0020D4">
        <w:rPr>
          <w:rFonts w:ascii="Times New Roman" w:hAnsi="Times New Roman" w:cs="Times New Roman"/>
          <w:sz w:val="28"/>
          <w:szCs w:val="28"/>
        </w:rPr>
        <w:t xml:space="preserve"> Россия)».</w:t>
      </w:r>
    </w:p>
    <w:p w:rsidR="00B038A3" w:rsidRPr="008249BA" w:rsidRDefault="00B038A3" w:rsidP="00B038A3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9BA">
        <w:rPr>
          <w:rFonts w:ascii="Times New Roman" w:hAnsi="Times New Roman"/>
          <w:sz w:val="28"/>
          <w:szCs w:val="28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B038A3" w:rsidRPr="006B7DDC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DDC">
        <w:rPr>
          <w:rFonts w:ascii="Times New Roman" w:hAnsi="Times New Roman"/>
          <w:sz w:val="28"/>
          <w:szCs w:val="28"/>
        </w:rPr>
        <w:t>Государственную экзаменационную комиссию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B038A3" w:rsidRPr="006B7DDC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DDC">
        <w:rPr>
          <w:rFonts w:ascii="Times New Roman" w:hAnsi="Times New Roman"/>
          <w:sz w:val="28"/>
          <w:szCs w:val="28"/>
        </w:rPr>
        <w:t>Председателем государственной экзаменационной комиссии образовательной организации утверждается лицо, не работающее в образовательной организации, из числа:</w:t>
      </w:r>
    </w:p>
    <w:p w:rsidR="00B038A3" w:rsidRPr="006B7DDC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DDC">
        <w:rPr>
          <w:rFonts w:ascii="Times New Roman" w:hAnsi="Times New Roman"/>
          <w:sz w:val="28"/>
          <w:szCs w:val="28"/>
        </w:rPr>
        <w:t>-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B038A3" w:rsidRPr="006B7DDC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DDC">
        <w:rPr>
          <w:rFonts w:ascii="Times New Roman" w:hAnsi="Times New Roman"/>
          <w:sz w:val="28"/>
          <w:szCs w:val="28"/>
        </w:rPr>
        <w:lastRenderedPageBreak/>
        <w:t>-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выпускники;</w:t>
      </w:r>
    </w:p>
    <w:p w:rsidR="00E973F4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DDC">
        <w:rPr>
          <w:rFonts w:ascii="Times New Roman" w:hAnsi="Times New Roman"/>
          <w:sz w:val="28"/>
          <w:szCs w:val="28"/>
        </w:rPr>
        <w:t xml:space="preserve">- Ректор Университета является заместителем председателя. </w:t>
      </w:r>
    </w:p>
    <w:p w:rsidR="00B038A3" w:rsidRPr="006B7DDC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7DDC">
        <w:rPr>
          <w:rFonts w:ascii="Times New Roman" w:hAnsi="Times New Roman"/>
          <w:sz w:val="28"/>
          <w:szCs w:val="28"/>
        </w:rPr>
        <w:t>Из числа членов государственной комиссии назначается секретарь. Секретарь Государственной экзаменационной комиссии ведет протоколы заседаний, представляет необходимые материалы в апелляционную комиссию.</w:t>
      </w:r>
    </w:p>
    <w:p w:rsidR="00B038A3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249BA">
        <w:rPr>
          <w:rFonts w:ascii="Times New Roman" w:hAnsi="Times New Roman"/>
          <w:sz w:val="28"/>
          <w:szCs w:val="28"/>
        </w:rPr>
        <w:t xml:space="preserve">Программа государственной итоговой аттестации, требования к выпускным квалификационным работам (дипломным работам), а </w:t>
      </w:r>
      <w:r w:rsidR="00E973F4" w:rsidRPr="008249BA">
        <w:rPr>
          <w:rFonts w:ascii="Times New Roman" w:hAnsi="Times New Roman"/>
          <w:sz w:val="28"/>
          <w:szCs w:val="28"/>
        </w:rPr>
        <w:t>также</w:t>
      </w:r>
      <w:r w:rsidRPr="008249BA">
        <w:rPr>
          <w:rFonts w:ascii="Times New Roman" w:hAnsi="Times New Roman"/>
          <w:sz w:val="28"/>
          <w:szCs w:val="28"/>
        </w:rPr>
        <w:t xml:space="preserve"> критерии оценки знаний доводятся до сведения обучающихся не позднее, чем за шесть месяцев до начала государственной итоговой аттестации.</w:t>
      </w:r>
    </w:p>
    <w:p w:rsidR="00B038A3" w:rsidRPr="008249BA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38A3" w:rsidRPr="008249BA" w:rsidRDefault="00B038A3" w:rsidP="00B038A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bCs/>
          <w:sz w:val="28"/>
          <w:szCs w:val="28"/>
        </w:rPr>
        <w:t xml:space="preserve">2. Условия подготовки и порядок проведения государственной итоговой аттестации </w:t>
      </w:r>
    </w:p>
    <w:p w:rsidR="00B038A3" w:rsidRPr="008249BA" w:rsidRDefault="00B038A3" w:rsidP="00B038A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038A3" w:rsidRPr="008249BA" w:rsidRDefault="00B038A3" w:rsidP="00B038A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РФ «Об образовании в Российской федерации» от 29.12.2012 №273-ФЗ государственная итоговая аттестация выпускников, завершающих образование, является обязательной. Обучающиеся, успешно завершившие полный курс теоретического обучения допускаются к государственной итоговой аттестации, которая включает в себя защиту выпускной квалификационной работы (дипломной работы) и демонстрационного экзамена.</w:t>
      </w:r>
    </w:p>
    <w:p w:rsidR="00B038A3" w:rsidRPr="00811A07" w:rsidRDefault="00B038A3" w:rsidP="00B038A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A07">
        <w:rPr>
          <w:rFonts w:ascii="Times New Roman" w:eastAsia="Calibri" w:hAnsi="Times New Roman" w:cs="Times New Roman"/>
          <w:sz w:val="28"/>
          <w:szCs w:val="28"/>
        </w:rPr>
        <w:t>Демонстрационный экзамен организован по модульному принципу. Для каждого модуля команды получают задания, которые предполагают проверку овладения основными видами деятельности по ФГОС.</w:t>
      </w:r>
    </w:p>
    <w:p w:rsidR="00B038A3" w:rsidRPr="00811A07" w:rsidRDefault="00B038A3" w:rsidP="00B038A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A07">
        <w:rPr>
          <w:rFonts w:ascii="Times New Roman" w:eastAsia="Calibri" w:hAnsi="Times New Roman" w:cs="Times New Roman"/>
          <w:sz w:val="28"/>
          <w:szCs w:val="28"/>
        </w:rPr>
        <w:t>Кроме того, для выполнения каждого модуля предлагаются четкие временные рамки. Они устанавливаются таким образом, что задачи были выполнены быстро при полной концентрации внимания.</w:t>
      </w:r>
    </w:p>
    <w:p w:rsidR="00B038A3" w:rsidRPr="008249BA" w:rsidRDefault="00B038A3" w:rsidP="00B038A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A07">
        <w:rPr>
          <w:rFonts w:ascii="Times New Roman" w:eastAsia="Calibri" w:hAnsi="Times New Roman" w:cs="Times New Roman"/>
          <w:sz w:val="28"/>
          <w:szCs w:val="28"/>
        </w:rPr>
        <w:t>Обучающимся, сдающим демонстрационный экзамен, необходимо подготовить выступление и презентацию, в презентации должны быть отражены свои расчеты и иная информация, необходимая для успешного выступления.</w:t>
      </w:r>
    </w:p>
    <w:p w:rsidR="00B038A3" w:rsidRPr="008249BA" w:rsidRDefault="00B038A3" w:rsidP="00B038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квалификационной работы (дипломной работы) определены с учетом ОПОП.</w:t>
      </w:r>
    </w:p>
    <w:p w:rsidR="00B038A3" w:rsidRPr="008249BA" w:rsidRDefault="00B038A3" w:rsidP="00B038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 xml:space="preserve">В ходе государственной итоговой аттестации оценивается степень соответствия сформированных компетенций выпускников требованиям ФГОС. Государственная итоговая аттестация организована как демонстрация </w:t>
      </w:r>
      <w:r w:rsidRPr="008249BA">
        <w:rPr>
          <w:rFonts w:ascii="Times New Roman" w:hAnsi="Times New Roman" w:cs="Times New Roman"/>
          <w:sz w:val="28"/>
          <w:szCs w:val="28"/>
        </w:rPr>
        <w:lastRenderedPageBreak/>
        <w:t>выпускником выполнения одного или нескольких основных видов деятельности по специальности.</w:t>
      </w:r>
    </w:p>
    <w:p w:rsidR="00B038A3" w:rsidRPr="008249BA" w:rsidRDefault="00B038A3" w:rsidP="00B038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>Задания для демонстрационного экзамена разработаны на основе профессиональных стандартов и с учетом оценочных материалов, разработанных союзом «Агентство развития профессиональных сообществ и рабочих кадров «Молодые профессионалы (</w:t>
      </w:r>
      <w:proofErr w:type="spellStart"/>
      <w:r w:rsidRPr="008249BA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8249BA">
        <w:rPr>
          <w:rFonts w:ascii="Times New Roman" w:hAnsi="Times New Roman" w:cs="Times New Roman"/>
          <w:sz w:val="28"/>
          <w:szCs w:val="28"/>
        </w:rPr>
        <w:t xml:space="preserve"> Россия)».</w:t>
      </w:r>
    </w:p>
    <w:p w:rsidR="00B038A3" w:rsidRPr="008249BA" w:rsidRDefault="00B038A3" w:rsidP="00B038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>Фонды оценочных средств для проведения государственной итоговой аттестации включают типовые задания для демонстрационного экзамена, темы выпускных квалификационных работ (дипломных работ), описание процедур и условий проведения государственной итоговой аттестации, критерии оценки.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9BA">
        <w:rPr>
          <w:rFonts w:ascii="Times New Roman" w:hAnsi="Times New Roman" w:cs="Times New Roman"/>
          <w:sz w:val="28"/>
          <w:szCs w:val="28"/>
        </w:rPr>
        <w:t>Фонды оценочных средств для проведения государственной итоговой аттестации приведены в приложении.</w:t>
      </w:r>
    </w:p>
    <w:p w:rsidR="00B038A3" w:rsidRPr="008249BA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>Темы выпускных квалификационных работ (дипломных работ) ежегодно определяются на заседании кафедр института и утверждаются ректором Института в начале учебного года. Обучающемуся предоставляется право выбора темы выпускной квалификационной работы (дипломной работы), в том числе предложения своей темы с необходимым обоснованием целесообразности ее разработки для практического применения. При этом тема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</w:t>
      </w:r>
    </w:p>
    <w:p w:rsidR="00B038A3" w:rsidRPr="008249BA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>Закрепление тем выпускных квалификационных работ (дипломных работ) за обучающимися оформляется приказом ректора Института.</w:t>
      </w:r>
    </w:p>
    <w:p w:rsidR="00B038A3" w:rsidRPr="008249BA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 xml:space="preserve">Для подготовки выпускной квалификационной работы (дипломной работы) обучающемуся назначается руководитель и, при необходимости, консультант(ы). Основные функции руководителя выпускной квалификационной работы (дипломной работы) предусмотрены </w:t>
      </w:r>
      <w:r w:rsidRPr="00AF42E1">
        <w:rPr>
          <w:rFonts w:ascii="Times New Roman" w:eastAsia="Times New Roman" w:hAnsi="Times New Roman" w:cs="Times New Roman"/>
          <w:bCs/>
          <w:sz w:val="28"/>
          <w:szCs w:val="28"/>
        </w:rPr>
        <w:t>Положением о выпускной квалификационной работе по образовательным программам среднего профессионального образов</w:t>
      </w:r>
      <w:r w:rsidR="00E973F4">
        <w:rPr>
          <w:rFonts w:ascii="Times New Roman" w:eastAsia="Times New Roman" w:hAnsi="Times New Roman" w:cs="Times New Roman"/>
          <w:bCs/>
          <w:sz w:val="28"/>
          <w:szCs w:val="28"/>
        </w:rPr>
        <w:t>ания (Приказ от 22.08.2018 г. №</w:t>
      </w:r>
      <w:r w:rsidRPr="00AF42E1">
        <w:rPr>
          <w:rFonts w:ascii="Times New Roman" w:eastAsia="Times New Roman" w:hAnsi="Times New Roman" w:cs="Times New Roman"/>
          <w:bCs/>
          <w:sz w:val="28"/>
          <w:szCs w:val="28"/>
        </w:rPr>
        <w:t>01-04/628).</w:t>
      </w:r>
      <w:r w:rsidRPr="008249BA">
        <w:rPr>
          <w:rFonts w:ascii="Times New Roman" w:hAnsi="Times New Roman" w:cs="Times New Roman"/>
          <w:sz w:val="28"/>
          <w:szCs w:val="28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образовательной программе среднего профессионального образования специальности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38.02.07 Банковское дело.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По результатам государственной итоговой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</w:t>
      </w:r>
      <w:r w:rsidR="00E973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38A3" w:rsidRPr="008249BA" w:rsidRDefault="00B038A3" w:rsidP="00B038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lastRenderedPageBreak/>
        <w:t xml:space="preserve">Порядок проведения итоговой государственной аттестации, а также порядок подачи и рассмотрения апелляций утвержден </w:t>
      </w:r>
      <w:r w:rsidRPr="008249B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Положением о государственной итоговой аттестации по образовательным программам среднего профессионального образования в Российском университете кооперации </w:t>
      </w:r>
      <w:r w:rsidRPr="008249BA">
        <w:rPr>
          <w:rFonts w:ascii="Times New Roman" w:hAnsi="Times New Roman"/>
          <w:bCs/>
          <w:sz w:val="28"/>
          <w:szCs w:val="28"/>
        </w:rPr>
        <w:t>(Приказ от 15.01.2018 г. № 01-04/06).</w:t>
      </w:r>
    </w:p>
    <w:p w:rsidR="00B038A3" w:rsidRPr="008249BA" w:rsidRDefault="00B038A3" w:rsidP="00B038A3">
      <w:pPr>
        <w:shd w:val="clear" w:color="auto" w:fill="FFFFFF"/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>Защита выпускных квалификационных работ (дипломных работ) проводится по расписанию.</w:t>
      </w:r>
    </w:p>
    <w:p w:rsidR="00B038A3" w:rsidRPr="00AF42E1" w:rsidRDefault="00B038A3" w:rsidP="00E973F4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 xml:space="preserve">Ход заседания государственной экзаменационной комиссии протоколируется в соответствии с требованиями </w:t>
      </w:r>
      <w:r w:rsidRPr="00AF42E1">
        <w:rPr>
          <w:rFonts w:ascii="Times New Roman" w:eastAsia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AF42E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порядке проведения государственной итоговой аттестации по образовательным программам среднего профессионального образования в Российском университете кооперации (Приказ от 15.01.2018 № 01-04/06); Положени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AF42E1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выпускной квалификационной работе по образовательным программам среднего профессионального образования (Приказ от 22.08.2018 г. № 01-04/628).</w:t>
      </w:r>
    </w:p>
    <w:p w:rsidR="00B038A3" w:rsidRPr="008249BA" w:rsidRDefault="00B038A3" w:rsidP="00B038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итоговой аттестации определяются учебным планом и графиком учебного процесса специальности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38.02.07 Банковское дело.</w:t>
      </w:r>
    </w:p>
    <w:p w:rsidR="00B038A3" w:rsidRPr="008249BA" w:rsidRDefault="00B038A3" w:rsidP="00B038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не прошедшие государственную итоговую аттестацию по уважительной причине, имеют возможность пройти государственную итоговую аттестацию без отчисления из института. </w:t>
      </w:r>
    </w:p>
    <w:p w:rsidR="00B038A3" w:rsidRPr="008249BA" w:rsidRDefault="00B038A3" w:rsidP="00B038A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Выпускная квалификационная работа (дипломная работа) является одним из основных элементов учебного процесса по подготовке специалистов банковского дела и является обязательным этапом государственной итоговой аттестации.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Выпускная квалификационная работа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(дипломная работа) имеет своей основной </w:t>
      </w:r>
      <w:r w:rsidRPr="008249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целью выяснение подготовленности выпускника для самостоятельной работы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в соответствии с полученной квалификацией и основными видами деятельности.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43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Выпускная квалификационная работа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(дипломная работа) специалиста выполняется на базе теоретических знаний и практиче</w:t>
      </w:r>
      <w:r w:rsidRPr="008249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ских навыков, полученных выпускником в течение всего срока обучения. 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>При этом она должна быть преимущественно ориентирована на знания, полученные в процессе освоения прохождения обучающимся производственных прак</w:t>
      </w:r>
      <w:r w:rsidRPr="008249BA">
        <w:rPr>
          <w:rFonts w:ascii="Times New Roman" w:eastAsia="Times New Roman" w:hAnsi="Times New Roman" w:cs="Times New Roman"/>
          <w:spacing w:val="-5"/>
          <w:sz w:val="28"/>
          <w:szCs w:val="28"/>
        </w:rPr>
        <w:t>тик.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iCs/>
          <w:sz w:val="28"/>
          <w:szCs w:val="28"/>
        </w:rPr>
        <w:t xml:space="preserve">Выпускная квалификационная работа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(дипломная работа) представляет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lastRenderedPageBreak/>
        <w:t>собой самостоятельную систематизацию и обобщение материала, подтверждающее освоение обучающимся компетенций по каждому из основных видов деятельности.</w:t>
      </w:r>
    </w:p>
    <w:p w:rsidR="00B038A3" w:rsidRPr="008249BA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B038A3" w:rsidRPr="008249BA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038A3" w:rsidRPr="008249BA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038A3" w:rsidRPr="008249BA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B038A3" w:rsidRPr="008249BA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B038A3" w:rsidRPr="008249BA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038A3" w:rsidRPr="008249BA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038A3" w:rsidRPr="008249BA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038A3" w:rsidRPr="008249BA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038A3" w:rsidRDefault="00B038A3" w:rsidP="00B038A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847318" w:rsidRPr="00847318" w:rsidRDefault="00847318" w:rsidP="0084731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318">
        <w:rPr>
          <w:rFonts w:ascii="Times New Roman" w:eastAsia="Times New Roman" w:hAnsi="Times New Roman" w:cs="Times New Roman"/>
          <w:sz w:val="28"/>
          <w:szCs w:val="28"/>
        </w:rPr>
        <w:t>ОК 10</w:t>
      </w:r>
      <w:r w:rsidRPr="00847318">
        <w:rPr>
          <w:rFonts w:ascii="Times New Roman" w:eastAsia="Times New Roman" w:hAnsi="Times New Roman" w:cs="Times New Roman"/>
          <w:sz w:val="28"/>
          <w:szCs w:val="28"/>
        </w:rPr>
        <w:tab/>
        <w:t>Пользоваться профессиональной документацией на государственном и иностранных языках.</w:t>
      </w:r>
    </w:p>
    <w:p w:rsidR="00847318" w:rsidRPr="00847318" w:rsidRDefault="00847318" w:rsidP="0084731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318">
        <w:rPr>
          <w:rFonts w:ascii="Times New Roman" w:eastAsia="Times New Roman" w:hAnsi="Times New Roman" w:cs="Times New Roman"/>
          <w:sz w:val="28"/>
          <w:szCs w:val="28"/>
        </w:rPr>
        <w:t>ОК 11</w:t>
      </w:r>
      <w:r w:rsidRPr="00847318">
        <w:rPr>
          <w:rFonts w:ascii="Times New Roman" w:eastAsia="Times New Roman" w:hAnsi="Times New Roman" w:cs="Times New Roman"/>
          <w:sz w:val="28"/>
          <w:szCs w:val="28"/>
        </w:rPr>
        <w:tab/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847318" w:rsidRPr="008249BA" w:rsidRDefault="00847318" w:rsidP="00847318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 w:firstLine="7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>При формировании зада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ния выпускной квалификационной работы (дипломной работы) и ее последующего выполнения 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>выпускники реализуют следующие профессиональные компетенции, соответствующие видам деятельности:</w:t>
      </w:r>
    </w:p>
    <w:p w:rsidR="00B038A3" w:rsidRPr="008249BA" w:rsidRDefault="00B038A3" w:rsidP="00B038A3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ВД 1. Ведение расчетных операций: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1.1. Осуществлять расчетно-кассовое обслуживание клиентов;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1.2. Осуществлять безналичные платежи с использованием различных форм расчетов в национальной и иностранной валютах;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lastRenderedPageBreak/>
        <w:t>ПК 1.3. Осуществлять расчетное обслуживание счетов бюджетов различных уровней;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1.4. Осуществлять межбанковские расчеты;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1.5. Осуществлять международные расчеты по экспортно-импортным операциям;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1.6. Обслуживать расчетные операции с использованием различных видов платежных карт.</w:t>
      </w:r>
    </w:p>
    <w:p w:rsidR="00B038A3" w:rsidRPr="008249BA" w:rsidRDefault="00B038A3" w:rsidP="00B038A3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ВД 2. Осуществление кредитных операций: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2.1. Оценивать кредитоспособность клиентов;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2.2. Осуществлять и оформлять выдачу кредитов;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2.3. Осуществлять сопровождение выданных кредитов;</w:t>
      </w:r>
    </w:p>
    <w:p w:rsidR="00B038A3" w:rsidRPr="008249BA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2.4. Проводить операции на рынке межбанковских кредитов;</w:t>
      </w:r>
    </w:p>
    <w:p w:rsidR="00B038A3" w:rsidRDefault="00B038A3" w:rsidP="00B038A3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ПК 2.5. Формировать и регулировать резервы на возможные потери по кредитам.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Руководитель выпускной квалификационной работы (дипломной работы) назначается из числа ведущих преподавателей кафедры финансов</w:t>
      </w:r>
      <w:r w:rsidR="00E973F4">
        <w:rPr>
          <w:rFonts w:ascii="Times New Roman" w:eastAsia="Times New Roman" w:hAnsi="Times New Roman" w:cs="Times New Roman"/>
          <w:sz w:val="28"/>
          <w:szCs w:val="28"/>
        </w:rPr>
        <w:t xml:space="preserve"> и бухгалтерского учета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; также руководителями могут быть высококвалифицированные специалисты банковской сферы.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необходимости, кафедре предоставляется право приглашать </w:t>
      </w:r>
      <w:r w:rsidRPr="008249BA">
        <w:rPr>
          <w:rFonts w:ascii="Times New Roman" w:eastAsia="Times New Roman" w:hAnsi="Times New Roman" w:cs="Times New Roman"/>
          <w:spacing w:val="-1"/>
          <w:sz w:val="28"/>
          <w:szCs w:val="28"/>
        </w:rPr>
        <w:t>консультантов по отдельным разделам работы из числа преподавателей и педагогических</w:t>
      </w:r>
      <w:r w:rsidRPr="008249B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сотрудников других кафедр института, высших учебных заведений, а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также специалистов других учреждений и организаций.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Выпускные квалификационные работы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(дипломные работы) 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подлежат проверке на наличие заимствований текстов в соответствии с Регламентом проведения проверки выпускных квалификационных работ (дипломных работ) на наличие заимствований текстов, утвержденным приказом ректора Российского университета кооперации 26.11.2014г., № 1180-од. 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После прохождения проверки на наличие заимствований текстов выпускная квалификационная работа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(дипломная работа) 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 отчетом о результатах проверки представляется на отзыв руководителю. Руководитель подписывает выпускную квалификационную работу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(дипломную работу) 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вместе со своим письменным отзывом представляет ее на рассмотрение кафедрой не позднее, чем за две недели до защиты. На заседании кафедры рассматривается вопрос о допуске работ к защите. Заведующий кафедрой решение о допуске к защите оформляет соответствующей записью на титульном листе выпускной квалификационной работы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(дипломной работы)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B038A3" w:rsidRPr="008249BA" w:rsidRDefault="00B038A3" w:rsidP="00B038A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 xml:space="preserve">учебный план по осваиваемой программе подготовки специалистов среднего звена. </w:t>
      </w:r>
    </w:p>
    <w:p w:rsidR="00B038A3" w:rsidRPr="008249BA" w:rsidRDefault="00B038A3" w:rsidP="00B038A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49BA">
        <w:rPr>
          <w:rFonts w:ascii="Times New Roman" w:eastAsia="Calibri" w:hAnsi="Times New Roman" w:cs="Times New Roman"/>
          <w:sz w:val="28"/>
          <w:szCs w:val="28"/>
        </w:rPr>
        <w:t xml:space="preserve">Сдача демонстрационного экзамена и защита выпускных квалификационных работ проводятся на открытых заседаниях государственной экзаменационной комиссии с участием не менее двух третей ее состава. 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71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249BA">
        <w:rPr>
          <w:rFonts w:ascii="Times New Roman" w:eastAsia="Calibri" w:hAnsi="Times New Roman" w:cs="Times New Roman"/>
          <w:sz w:val="28"/>
          <w:szCs w:val="28"/>
        </w:rPr>
        <w:t>Результаты государственной итоговой ат</w:t>
      </w:r>
      <w:r w:rsidR="002453F8">
        <w:rPr>
          <w:rFonts w:ascii="Times New Roman" w:eastAsia="Calibri" w:hAnsi="Times New Roman" w:cs="Times New Roman"/>
          <w:sz w:val="28"/>
          <w:szCs w:val="28"/>
        </w:rPr>
        <w:t>тестации определяются оценками «</w:t>
      </w:r>
      <w:r w:rsidRPr="008249BA">
        <w:rPr>
          <w:rFonts w:ascii="Times New Roman" w:eastAsia="Calibri" w:hAnsi="Times New Roman" w:cs="Times New Roman"/>
          <w:sz w:val="28"/>
          <w:szCs w:val="28"/>
        </w:rPr>
        <w:t>отлично</w:t>
      </w:r>
      <w:r w:rsidR="002453F8">
        <w:rPr>
          <w:rFonts w:ascii="Times New Roman" w:eastAsia="Calibri" w:hAnsi="Times New Roman" w:cs="Times New Roman"/>
          <w:sz w:val="28"/>
          <w:szCs w:val="28"/>
        </w:rPr>
        <w:t>», «хорошо», «</w:t>
      </w:r>
      <w:r w:rsidRPr="008249BA">
        <w:rPr>
          <w:rFonts w:ascii="Times New Roman" w:eastAsia="Calibri" w:hAnsi="Times New Roman" w:cs="Times New Roman"/>
          <w:sz w:val="28"/>
          <w:szCs w:val="28"/>
        </w:rPr>
        <w:t>удовлетворительно</w:t>
      </w:r>
      <w:r w:rsidR="002453F8">
        <w:rPr>
          <w:rFonts w:ascii="Times New Roman" w:eastAsia="Calibri" w:hAnsi="Times New Roman" w:cs="Times New Roman"/>
          <w:sz w:val="28"/>
          <w:szCs w:val="28"/>
        </w:rPr>
        <w:t>», «</w:t>
      </w:r>
      <w:r w:rsidRPr="008249BA">
        <w:rPr>
          <w:rFonts w:ascii="Times New Roman" w:eastAsia="Calibri" w:hAnsi="Times New Roman" w:cs="Times New Roman"/>
          <w:sz w:val="28"/>
          <w:szCs w:val="28"/>
        </w:rPr>
        <w:t>неудовлетворительно</w:t>
      </w:r>
      <w:r w:rsidR="002453F8">
        <w:rPr>
          <w:rFonts w:ascii="Times New Roman" w:eastAsia="Calibri" w:hAnsi="Times New Roman" w:cs="Times New Roman"/>
          <w:sz w:val="28"/>
          <w:szCs w:val="28"/>
        </w:rPr>
        <w:t>»</w:t>
      </w:r>
      <w:r w:rsidRPr="008249BA">
        <w:rPr>
          <w:rFonts w:ascii="Times New Roman" w:eastAsia="Calibri" w:hAnsi="Times New Roman" w:cs="Times New Roman"/>
          <w:sz w:val="28"/>
          <w:szCs w:val="28"/>
        </w:rPr>
        <w:t xml:space="preserve"> и объявляются в тот же день после оформления в установленном порядке протоколов заседаний государственных экзаменационных комиссий (критерии оценки ВКР представлены в разделе 4 настоящего документа).</w:t>
      </w:r>
    </w:p>
    <w:p w:rsidR="00B038A3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71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>Решения государственной экзаменационной комиссии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B038A3" w:rsidRPr="008249BA" w:rsidRDefault="00B038A3" w:rsidP="00B038A3">
      <w:pPr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z w:val="28"/>
          <w:szCs w:val="28"/>
        </w:rPr>
        <w:t>При условии успешной защиты выпускной квалификационной работы (дипломной работы), государственная итоговая аттестация завершается выдачей диплома государственного образца с присвоением квалификации «Специалист банковского дела».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71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Ход заседания государственной экзаменационной комиссии протоколируется. В протоколе фиксируются: итоговая отметка выпускной квалификационной работы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(дипломной работы)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вопросы и особые мнения членов комиссии. 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71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Выполненные обучающимися выпускные квалификационные работы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(дипломные работы) 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хранятся в архиве института не менее пяти лет. По истечении указанного срока вопрос о дальнейшем хранении выпускных квалификационных работ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 xml:space="preserve">(дипломных работ) 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решается организуемой по приказу ректора экспертной комиссией, которая представляет предложения об уничтожении выпускных квалификационных работ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(дипломных работ)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B038A3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71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Лучшие выпускные квалификационные работы </w:t>
      </w:r>
      <w:r w:rsidRPr="008249BA">
        <w:rPr>
          <w:rFonts w:ascii="Times New Roman" w:eastAsia="Times New Roman" w:hAnsi="Times New Roman" w:cs="Times New Roman"/>
          <w:sz w:val="28"/>
          <w:szCs w:val="28"/>
        </w:rPr>
        <w:t>(дипломные работы)</w:t>
      </w:r>
      <w:r w:rsidRPr="008249BA">
        <w:rPr>
          <w:rFonts w:ascii="Times New Roman" w:eastAsia="Times New Roman" w:hAnsi="Times New Roman" w:cs="Times New Roman"/>
          <w:spacing w:val="1"/>
          <w:sz w:val="28"/>
          <w:szCs w:val="28"/>
        </w:rPr>
        <w:t>, представляющие учебно-методическую ценность, могут быть использованы в качестве учебных пособий в учебных кабинетах института.</w:t>
      </w:r>
    </w:p>
    <w:p w:rsidR="00B038A3" w:rsidRPr="008249BA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71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B038A3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710"/>
        <w:jc w:val="center"/>
      </w:pPr>
      <w:r>
        <w:rPr>
          <w:rFonts w:ascii="Times New Roman" w:hAnsi="Times New Roman" w:cs="Times New Roman"/>
          <w:sz w:val="28"/>
          <w:szCs w:val="28"/>
        </w:rPr>
        <w:t>3. Средства адаптации образовательного процесса при проведении государственной итоговой аттестации к потребностям обучающихся</w:t>
      </w:r>
      <w:r w:rsidRPr="008B1E7F">
        <w:rPr>
          <w:rFonts w:ascii="Times New Roman" w:hAnsi="Times New Roman" w:cs="Times New Roman"/>
          <w:sz w:val="28"/>
          <w:szCs w:val="28"/>
        </w:rPr>
        <w:t xml:space="preserve"> инвалид</w:t>
      </w:r>
      <w:r>
        <w:rPr>
          <w:rFonts w:ascii="Times New Roman" w:hAnsi="Times New Roman" w:cs="Times New Roman"/>
          <w:sz w:val="28"/>
          <w:szCs w:val="28"/>
        </w:rPr>
        <w:t>ов и лиц</w:t>
      </w:r>
      <w:r w:rsidRPr="008B1E7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>
        <w:t>.</w:t>
      </w:r>
    </w:p>
    <w:p w:rsidR="00B038A3" w:rsidRPr="008B1E7F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0" w:right="19" w:firstLine="710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B038A3" w:rsidRPr="00A315EF" w:rsidRDefault="00B038A3" w:rsidP="00B038A3">
      <w:pPr>
        <w:pStyle w:val="Style9"/>
        <w:widowControl/>
        <w:spacing w:before="77" w:line="276" w:lineRule="auto"/>
        <w:ind w:right="7" w:firstLine="727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B038A3" w:rsidRPr="00A315EF" w:rsidRDefault="00B038A3" w:rsidP="00B038A3">
      <w:pPr>
        <w:pStyle w:val="Style9"/>
        <w:widowControl/>
        <w:spacing w:line="276" w:lineRule="auto"/>
        <w:ind w:firstLine="706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При проведении государственная итоговой аттестации институтом обеспечивается соблюдение следующих общих требований:</w:t>
      </w:r>
    </w:p>
    <w:p w:rsidR="00B038A3" w:rsidRPr="00A315EF" w:rsidRDefault="00B038A3" w:rsidP="00B038A3">
      <w:pPr>
        <w:pStyle w:val="Style9"/>
        <w:widowControl/>
        <w:spacing w:before="7" w:line="276" w:lineRule="auto"/>
        <w:ind w:right="14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проведение государственная итоговой аттестации для лиц с ограниченными возможностями здоровья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государственная итоговой аттестации;</w:t>
      </w:r>
    </w:p>
    <w:p w:rsidR="00B038A3" w:rsidRPr="00A315EF" w:rsidRDefault="00B038A3" w:rsidP="00B038A3">
      <w:pPr>
        <w:pStyle w:val="Style9"/>
        <w:widowControl/>
        <w:spacing w:line="276" w:lineRule="auto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государственная итоговой экзаменационной комиссии);</w:t>
      </w:r>
    </w:p>
    <w:p w:rsidR="00B038A3" w:rsidRPr="00A315EF" w:rsidRDefault="00B038A3" w:rsidP="00B038A3">
      <w:pPr>
        <w:pStyle w:val="Style9"/>
        <w:widowControl/>
        <w:spacing w:line="276" w:lineRule="auto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пользование необходимыми выпускникам техническими средствами при прохождении государственная итоговой аттестации с учетом их индивидуальных особенностей;</w:t>
      </w:r>
    </w:p>
    <w:p w:rsidR="00B038A3" w:rsidRPr="00A315EF" w:rsidRDefault="00B038A3" w:rsidP="00B038A3">
      <w:pPr>
        <w:pStyle w:val="Style9"/>
        <w:widowControl/>
        <w:spacing w:line="276" w:lineRule="auto"/>
        <w:ind w:firstLine="720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аудитория расположена на первом этаже, наличие специальных кресел и других приспособлений).</w:t>
      </w:r>
    </w:p>
    <w:p w:rsidR="00B038A3" w:rsidRPr="00A315EF" w:rsidRDefault="00B038A3" w:rsidP="00B038A3">
      <w:pPr>
        <w:pStyle w:val="Style9"/>
        <w:widowControl/>
        <w:spacing w:line="276" w:lineRule="auto"/>
        <w:ind w:firstLine="720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Дополнительно при проведении государственная итоговой аттестации обеспечивается соблюдение следующих требований в зависимости от категорий выпускников с ограниченными возможностями здоровья;</w:t>
      </w:r>
    </w:p>
    <w:p w:rsidR="00B038A3" w:rsidRPr="00A315EF" w:rsidRDefault="00B038A3" w:rsidP="00B038A3">
      <w:pPr>
        <w:pStyle w:val="Style27"/>
        <w:widowControl/>
        <w:tabs>
          <w:tab w:val="left" w:pos="1008"/>
        </w:tabs>
        <w:spacing w:line="276" w:lineRule="auto"/>
        <w:ind w:left="727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а)</w:t>
      </w:r>
      <w:r w:rsidRPr="00A315EF">
        <w:rPr>
          <w:rStyle w:val="FontStyle29"/>
          <w:sz w:val="28"/>
          <w:szCs w:val="28"/>
        </w:rPr>
        <w:tab/>
        <w:t>для слепых:</w:t>
      </w:r>
    </w:p>
    <w:p w:rsidR="00B038A3" w:rsidRPr="00A315EF" w:rsidRDefault="00B038A3" w:rsidP="00B038A3">
      <w:pPr>
        <w:pStyle w:val="Style9"/>
        <w:widowControl/>
        <w:spacing w:line="276" w:lineRule="auto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задания для выполнения, а также инструкция о порядке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B038A3" w:rsidRPr="00A315EF" w:rsidRDefault="00B038A3" w:rsidP="00B038A3">
      <w:pPr>
        <w:pStyle w:val="Style9"/>
        <w:widowControl/>
        <w:spacing w:line="276" w:lineRule="auto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A315EF">
        <w:rPr>
          <w:rStyle w:val="FontStyle29"/>
          <w:sz w:val="28"/>
          <w:szCs w:val="28"/>
        </w:rPr>
        <w:t>надиктовываются</w:t>
      </w:r>
      <w:proofErr w:type="spellEnd"/>
      <w:r w:rsidRPr="00A315EF">
        <w:rPr>
          <w:rStyle w:val="FontStyle29"/>
          <w:sz w:val="28"/>
          <w:szCs w:val="28"/>
        </w:rPr>
        <w:t xml:space="preserve"> ассистенту;</w:t>
      </w:r>
    </w:p>
    <w:p w:rsidR="00B038A3" w:rsidRPr="00A315EF" w:rsidRDefault="00B038A3" w:rsidP="00B038A3">
      <w:pPr>
        <w:pStyle w:val="Style27"/>
        <w:widowControl/>
        <w:tabs>
          <w:tab w:val="left" w:pos="1008"/>
        </w:tabs>
        <w:spacing w:before="7" w:line="276" w:lineRule="auto"/>
        <w:ind w:left="727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б)</w:t>
      </w:r>
      <w:r w:rsidRPr="00A315EF">
        <w:rPr>
          <w:rStyle w:val="FontStyle29"/>
          <w:sz w:val="28"/>
          <w:szCs w:val="28"/>
        </w:rPr>
        <w:tab/>
        <w:t>для слабовидящих:</w:t>
      </w:r>
    </w:p>
    <w:p w:rsidR="00B038A3" w:rsidRPr="00A315EF" w:rsidRDefault="00B038A3" w:rsidP="002453F8">
      <w:pPr>
        <w:pStyle w:val="Style9"/>
        <w:widowControl/>
        <w:spacing w:line="240" w:lineRule="auto"/>
        <w:ind w:firstLine="709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lastRenderedPageBreak/>
        <w:t>обеспечивается индивидуальное равномерное освещение не менее 300</w:t>
      </w:r>
      <w:r w:rsidR="002453F8">
        <w:rPr>
          <w:rStyle w:val="FontStyle29"/>
          <w:sz w:val="28"/>
          <w:szCs w:val="28"/>
        </w:rPr>
        <w:t xml:space="preserve"> </w:t>
      </w:r>
      <w:r w:rsidRPr="00A315EF">
        <w:rPr>
          <w:rStyle w:val="FontStyle29"/>
          <w:sz w:val="28"/>
          <w:szCs w:val="28"/>
        </w:rPr>
        <w:t>люкс;</w:t>
      </w:r>
    </w:p>
    <w:p w:rsidR="00B038A3" w:rsidRPr="00A315EF" w:rsidRDefault="00B038A3" w:rsidP="00B038A3">
      <w:pPr>
        <w:pStyle w:val="Style9"/>
        <w:widowControl/>
        <w:spacing w:line="276" w:lineRule="auto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:rsidR="00B038A3" w:rsidRPr="00A315EF" w:rsidRDefault="00B038A3" w:rsidP="00B038A3">
      <w:pPr>
        <w:pStyle w:val="Style9"/>
        <w:widowControl/>
        <w:spacing w:line="276" w:lineRule="auto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задания для выполнения, а также инструкция о порядке проведения итоговой аттестации оформляются увеличенным шрифтом;</w:t>
      </w:r>
    </w:p>
    <w:p w:rsidR="00B038A3" w:rsidRPr="00A315EF" w:rsidRDefault="00B038A3" w:rsidP="00B038A3">
      <w:pPr>
        <w:pStyle w:val="Style27"/>
        <w:widowControl/>
        <w:tabs>
          <w:tab w:val="left" w:pos="1008"/>
        </w:tabs>
        <w:spacing w:line="276" w:lineRule="auto"/>
        <w:ind w:firstLine="709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в)</w:t>
      </w:r>
      <w:r w:rsidRPr="00A315EF">
        <w:rPr>
          <w:rStyle w:val="FontStyle29"/>
          <w:sz w:val="28"/>
          <w:szCs w:val="28"/>
        </w:rPr>
        <w:tab/>
        <w:t>для глухих и слабослышащих, с тяжелыми нарушениями речи:</w:t>
      </w:r>
    </w:p>
    <w:p w:rsidR="00B038A3" w:rsidRPr="00A315EF" w:rsidRDefault="00B038A3" w:rsidP="002453F8">
      <w:pPr>
        <w:pStyle w:val="Style27"/>
        <w:widowControl/>
        <w:tabs>
          <w:tab w:val="left" w:pos="1008"/>
        </w:tabs>
        <w:spacing w:line="276" w:lineRule="auto"/>
        <w:ind w:firstLine="709"/>
        <w:jc w:val="both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обеспечивается наличие звукоусиливающей аппаратуры индивидуального пользования; по их желанию итоговый экзамен может проводиться в письменной форме;</w:t>
      </w:r>
    </w:p>
    <w:p w:rsidR="00B038A3" w:rsidRPr="00A315EF" w:rsidRDefault="00B038A3" w:rsidP="00B038A3">
      <w:pPr>
        <w:pStyle w:val="Style9"/>
        <w:widowControl/>
        <w:spacing w:line="276" w:lineRule="auto"/>
        <w:ind w:firstLine="706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д)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:rsidR="00B038A3" w:rsidRPr="00A315EF" w:rsidRDefault="00B038A3" w:rsidP="00B038A3">
      <w:pPr>
        <w:pStyle w:val="Style9"/>
        <w:widowControl/>
        <w:spacing w:line="276" w:lineRule="auto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A315EF">
        <w:rPr>
          <w:rStyle w:val="FontStyle29"/>
          <w:sz w:val="28"/>
          <w:szCs w:val="28"/>
        </w:rPr>
        <w:t>надиктовываются</w:t>
      </w:r>
      <w:proofErr w:type="spellEnd"/>
      <w:r w:rsidRPr="00A315EF">
        <w:rPr>
          <w:rStyle w:val="FontStyle29"/>
          <w:sz w:val="28"/>
          <w:szCs w:val="28"/>
        </w:rPr>
        <w:t xml:space="preserve"> ассистенту;</w:t>
      </w:r>
    </w:p>
    <w:p w:rsidR="00B038A3" w:rsidRPr="00A315EF" w:rsidRDefault="00B038A3" w:rsidP="00B038A3">
      <w:pPr>
        <w:pStyle w:val="Style9"/>
        <w:widowControl/>
        <w:spacing w:line="276" w:lineRule="auto"/>
        <w:ind w:left="756" w:firstLine="0"/>
        <w:jc w:val="left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по их желанию итоговый экзамен может проводиться в устной форме.</w:t>
      </w:r>
    </w:p>
    <w:p w:rsidR="00B038A3" w:rsidRPr="00112363" w:rsidRDefault="00B038A3" w:rsidP="00B038A3">
      <w:pPr>
        <w:pStyle w:val="Style9"/>
        <w:widowControl/>
        <w:spacing w:line="276" w:lineRule="auto"/>
        <w:ind w:firstLine="720"/>
        <w:rPr>
          <w:rStyle w:val="FontStyle29"/>
          <w:sz w:val="28"/>
          <w:szCs w:val="28"/>
        </w:rPr>
      </w:pPr>
      <w:r w:rsidRPr="00A315EF">
        <w:rPr>
          <w:rStyle w:val="FontStyle29"/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итоговой аттестации подают письменное заявление на имя ректора института о необходимости создания для них специальных условий при проведении итоговой аттестации.</w:t>
      </w:r>
    </w:p>
    <w:p w:rsidR="00B038A3" w:rsidRDefault="00B038A3" w:rsidP="00B038A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" w:right="19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содержанию и структуре выпускной квалификационной работы (дипломной работы)</w:t>
      </w:r>
    </w:p>
    <w:p w:rsidR="00B038A3" w:rsidRPr="000B0FAA" w:rsidRDefault="00B038A3" w:rsidP="0032459F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Порядок выполнения выпускных квалификационных работ (дипломных работ) по специальности 38.02.0</w:t>
      </w:r>
      <w:r>
        <w:rPr>
          <w:rFonts w:ascii="Times New Roman" w:hAnsi="Times New Roman"/>
          <w:sz w:val="28"/>
          <w:szCs w:val="28"/>
        </w:rPr>
        <w:t>7 Банковское дело</w:t>
      </w:r>
      <w:r w:rsidRPr="000B0FAA">
        <w:rPr>
          <w:rFonts w:ascii="Times New Roman" w:hAnsi="Times New Roman"/>
          <w:sz w:val="28"/>
          <w:szCs w:val="28"/>
        </w:rPr>
        <w:t xml:space="preserve"> требования к их структуре, рецензированию, защите и организации хранения утверждены </w:t>
      </w:r>
      <w:r w:rsidRPr="000B0FAA">
        <w:rPr>
          <w:rFonts w:ascii="Times New Roman" w:hAnsi="Times New Roman"/>
          <w:bCs/>
          <w:sz w:val="28"/>
          <w:szCs w:val="28"/>
        </w:rPr>
        <w:t>Положением по организации выполнения и защиты выпускной квалификационной работы по специальностям среднего профессионального образования (Приказ от 18.04.2013 г. № 381-од).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Выпускная квалификационная работа обучающихся, осваивающих образовательную программу среднего профессионального образования по специальности 38.02</w:t>
      </w:r>
      <w:r>
        <w:rPr>
          <w:rFonts w:ascii="Times New Roman" w:hAnsi="Times New Roman"/>
          <w:sz w:val="28"/>
          <w:szCs w:val="28"/>
        </w:rPr>
        <w:t>.07</w:t>
      </w:r>
      <w:r w:rsidRPr="000B0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Банковское дело</w:t>
      </w:r>
      <w:r w:rsidRPr="000B0FAA">
        <w:rPr>
          <w:rFonts w:ascii="Times New Roman" w:hAnsi="Times New Roman"/>
          <w:sz w:val="28"/>
          <w:szCs w:val="28"/>
        </w:rPr>
        <w:t xml:space="preserve"> выполняется в виде дипломной работы. Дипломная работа может носить практический или опытно-экспериментальный характер. Объем выпускной квалификационной работы должен составлять не менее 40, но не более 70 страниц печатного текста (приложение в общий объем работы не входит).</w:t>
      </w:r>
    </w:p>
    <w:p w:rsidR="00B038A3" w:rsidRPr="000B0FAA" w:rsidRDefault="00B038A3" w:rsidP="0032459F">
      <w:pPr>
        <w:spacing w:after="0" w:line="240" w:lineRule="auto"/>
        <w:ind w:firstLine="99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0B0FAA">
        <w:rPr>
          <w:rFonts w:ascii="Times New Roman" w:hAnsi="Times New Roman"/>
          <w:color w:val="000000"/>
          <w:spacing w:val="1"/>
          <w:sz w:val="28"/>
          <w:szCs w:val="28"/>
        </w:rPr>
        <w:t>Содержание дипломной работы должно соответствовать индивидуальному заданию, разрабатываемому руководителем индивидуально для каждого обучающегося.</w:t>
      </w:r>
    </w:p>
    <w:p w:rsidR="00B038A3" w:rsidRPr="000B0FAA" w:rsidRDefault="002453F8" w:rsidP="0032459F">
      <w:pPr>
        <w:spacing w:after="0" w:line="240" w:lineRule="auto"/>
        <w:ind w:firstLine="99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0B0FAA">
        <w:rPr>
          <w:rFonts w:ascii="Times New Roman" w:hAnsi="Times New Roman"/>
          <w:sz w:val="28"/>
          <w:szCs w:val="28"/>
        </w:rPr>
        <w:t>ыпускн</w:t>
      </w:r>
      <w:r>
        <w:rPr>
          <w:rFonts w:ascii="Times New Roman" w:hAnsi="Times New Roman"/>
          <w:sz w:val="28"/>
          <w:szCs w:val="28"/>
        </w:rPr>
        <w:t>ая</w:t>
      </w:r>
      <w:r w:rsidRPr="000B0FAA">
        <w:rPr>
          <w:rFonts w:ascii="Times New Roman" w:hAnsi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/>
          <w:sz w:val="28"/>
          <w:szCs w:val="28"/>
        </w:rPr>
        <w:t>ая</w:t>
      </w:r>
      <w:r w:rsidRPr="000B0FA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 (д</w:t>
      </w:r>
      <w:r w:rsidR="00B038A3" w:rsidRPr="000B0FAA">
        <w:rPr>
          <w:rFonts w:ascii="Times New Roman" w:hAnsi="Times New Roman"/>
          <w:color w:val="000000"/>
          <w:spacing w:val="1"/>
          <w:sz w:val="28"/>
          <w:szCs w:val="28"/>
        </w:rPr>
        <w:t>ипломная работа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="00B038A3" w:rsidRPr="000B0FAA">
        <w:rPr>
          <w:rFonts w:ascii="Times New Roman" w:hAnsi="Times New Roman"/>
          <w:color w:val="000000"/>
          <w:spacing w:val="1"/>
          <w:sz w:val="28"/>
          <w:szCs w:val="28"/>
        </w:rPr>
        <w:t>, носящая практический характер, имеет следующую структуру: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введение, в котором раскрываются актуальность и значение темы, формулируются цели и задачи работы, объект, предмет и методы исследования;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теоретическая часть, в которой содержатся теоретические основы разрабатываемой темы;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практическая часть, которая состоит</w:t>
      </w:r>
      <w:r>
        <w:rPr>
          <w:rFonts w:ascii="Times New Roman" w:hAnsi="Times New Roman"/>
          <w:sz w:val="28"/>
          <w:szCs w:val="28"/>
        </w:rPr>
        <w:t xml:space="preserve"> из проектирования, описания </w:t>
      </w:r>
      <w:r w:rsidRPr="000B0FAA">
        <w:rPr>
          <w:rFonts w:ascii="Times New Roman" w:hAnsi="Times New Roman"/>
          <w:sz w:val="28"/>
          <w:szCs w:val="28"/>
        </w:rPr>
        <w:t>реализации, оценки результативности;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заключение, в котором содержатся выводы и рекомендации относительно возможностей практического применения полученных результатов;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список использованных источников;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приложения.</w:t>
      </w:r>
    </w:p>
    <w:p w:rsidR="00B038A3" w:rsidRPr="000B0FAA" w:rsidRDefault="002453F8" w:rsidP="0032459F">
      <w:pPr>
        <w:spacing w:after="0" w:line="240" w:lineRule="auto"/>
        <w:ind w:firstLine="992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B0FAA">
        <w:rPr>
          <w:rFonts w:ascii="Times New Roman" w:hAnsi="Times New Roman"/>
          <w:sz w:val="28"/>
          <w:szCs w:val="28"/>
        </w:rPr>
        <w:t>ыпускн</w:t>
      </w:r>
      <w:r>
        <w:rPr>
          <w:rFonts w:ascii="Times New Roman" w:hAnsi="Times New Roman"/>
          <w:sz w:val="28"/>
          <w:szCs w:val="28"/>
        </w:rPr>
        <w:t>ая</w:t>
      </w:r>
      <w:r w:rsidRPr="000B0FAA">
        <w:rPr>
          <w:rFonts w:ascii="Times New Roman" w:hAnsi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/>
          <w:sz w:val="28"/>
          <w:szCs w:val="28"/>
        </w:rPr>
        <w:t>ая</w:t>
      </w:r>
      <w:r w:rsidRPr="000B0FAA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а (д</w:t>
      </w:r>
      <w:r w:rsidR="00B038A3" w:rsidRPr="000B0FAA">
        <w:rPr>
          <w:rFonts w:ascii="Times New Roman" w:hAnsi="Times New Roman"/>
          <w:color w:val="000000"/>
          <w:spacing w:val="1"/>
          <w:sz w:val="28"/>
          <w:szCs w:val="28"/>
        </w:rPr>
        <w:t>ипломная работа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)</w:t>
      </w:r>
      <w:r w:rsidR="00B038A3" w:rsidRPr="000B0FAA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B038A3" w:rsidRPr="000B0FAA">
        <w:rPr>
          <w:rFonts w:ascii="Times New Roman" w:hAnsi="Times New Roman"/>
          <w:spacing w:val="1"/>
          <w:sz w:val="28"/>
          <w:szCs w:val="28"/>
        </w:rPr>
        <w:t xml:space="preserve">носящая опытно-экспериментальный </w:t>
      </w:r>
      <w:r w:rsidR="00B038A3" w:rsidRPr="000B0FAA">
        <w:rPr>
          <w:rFonts w:ascii="Times New Roman" w:hAnsi="Times New Roman"/>
          <w:color w:val="000000"/>
          <w:spacing w:val="1"/>
          <w:sz w:val="28"/>
          <w:szCs w:val="28"/>
        </w:rPr>
        <w:t xml:space="preserve">характер, состоит из: 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введения, в котором раскрываются актуальность и значение темы, формулируются цели и задачи эксперимента, объект, предмет и методы исследования, гипотеза, определяется база исследования;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теоретической части, в которой даны история вопроса, уровень разработанности проблемы в теории и практике;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практической части, в которой представлены план проведения эксперимента, характеристики методов экспериментальной работы, основные этапы эксперимента, анализ результатов опытно-экспериментальной работы;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заключения, в котором содержатся выводы и рекомендации относительно возможностей практического применения полученных результатов;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списка использованных источников;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>- приложений.</w:t>
      </w:r>
    </w:p>
    <w:p w:rsidR="00B038A3" w:rsidRPr="000B0FAA" w:rsidRDefault="00B038A3" w:rsidP="0032459F">
      <w:pPr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 w:rsidRPr="000B0FAA">
        <w:rPr>
          <w:rFonts w:ascii="Times New Roman" w:hAnsi="Times New Roman"/>
          <w:sz w:val="28"/>
          <w:szCs w:val="28"/>
        </w:rPr>
        <w:t xml:space="preserve">Выполненные выпускные квалификационные работы </w:t>
      </w:r>
      <w:r w:rsidRPr="000B0FAA">
        <w:rPr>
          <w:rFonts w:ascii="Times New Roman" w:hAnsi="Times New Roman"/>
          <w:color w:val="000000"/>
          <w:sz w:val="28"/>
          <w:szCs w:val="28"/>
        </w:rPr>
        <w:t xml:space="preserve">(дипломные работы) </w:t>
      </w:r>
      <w:r w:rsidRPr="000B0FAA">
        <w:rPr>
          <w:rFonts w:ascii="Times New Roman" w:hAnsi="Times New Roman"/>
          <w:sz w:val="28"/>
          <w:szCs w:val="28"/>
        </w:rPr>
        <w:t xml:space="preserve">рецензируются преподавателями института или специалистами, владеющими вопросами, связанными с тематикой выпускных квалификационных работ </w:t>
      </w:r>
      <w:r w:rsidRPr="000B0FAA">
        <w:rPr>
          <w:rFonts w:ascii="Times New Roman" w:hAnsi="Times New Roman"/>
          <w:color w:val="000000"/>
          <w:sz w:val="28"/>
          <w:szCs w:val="28"/>
        </w:rPr>
        <w:t>(дипломных работ)</w:t>
      </w:r>
      <w:r w:rsidRPr="000B0FAA">
        <w:rPr>
          <w:rFonts w:ascii="Times New Roman" w:hAnsi="Times New Roman"/>
          <w:sz w:val="28"/>
          <w:szCs w:val="28"/>
        </w:rPr>
        <w:t xml:space="preserve">. Рецензенты выпускных квалификационных работ </w:t>
      </w:r>
      <w:r w:rsidRPr="000B0FAA">
        <w:rPr>
          <w:rFonts w:ascii="Times New Roman" w:hAnsi="Times New Roman"/>
          <w:color w:val="000000"/>
          <w:sz w:val="28"/>
          <w:szCs w:val="28"/>
        </w:rPr>
        <w:t xml:space="preserve">(дипломных работ) </w:t>
      </w:r>
      <w:r w:rsidRPr="000B0FAA">
        <w:rPr>
          <w:rFonts w:ascii="Times New Roman" w:hAnsi="Times New Roman"/>
          <w:sz w:val="28"/>
          <w:szCs w:val="28"/>
        </w:rPr>
        <w:t xml:space="preserve">назначаются заведующим кафедрой. Рецензия должна включать: заключение о соответствии содержания выпускной квалификационной работы </w:t>
      </w:r>
      <w:r w:rsidRPr="000B0FAA">
        <w:rPr>
          <w:rFonts w:ascii="Times New Roman" w:hAnsi="Times New Roman"/>
          <w:color w:val="000000"/>
          <w:sz w:val="28"/>
          <w:szCs w:val="28"/>
        </w:rPr>
        <w:t xml:space="preserve">(дипломной работы) </w:t>
      </w:r>
      <w:r w:rsidRPr="000B0FAA">
        <w:rPr>
          <w:rFonts w:ascii="Times New Roman" w:hAnsi="Times New Roman"/>
          <w:sz w:val="28"/>
          <w:szCs w:val="28"/>
        </w:rPr>
        <w:t xml:space="preserve">заявленной теме; оценку качества выполнения каждого раздела выпускной квалификационной работы </w:t>
      </w:r>
      <w:r w:rsidRPr="000B0FAA">
        <w:rPr>
          <w:rFonts w:ascii="Times New Roman" w:hAnsi="Times New Roman"/>
          <w:color w:val="000000"/>
          <w:sz w:val="28"/>
          <w:szCs w:val="28"/>
        </w:rPr>
        <w:t>(дипломной работы)</w:t>
      </w:r>
      <w:r w:rsidRPr="000B0FAA">
        <w:rPr>
          <w:rFonts w:ascii="Times New Roman" w:hAnsi="Times New Roman"/>
          <w:sz w:val="28"/>
          <w:szCs w:val="28"/>
        </w:rPr>
        <w:t xml:space="preserve">; оценку степени разработки поставленных вопросов, теоретической и практической значимости работы; отметку выпускной квалификационной работы </w:t>
      </w:r>
      <w:r w:rsidRPr="000B0FAA">
        <w:rPr>
          <w:rFonts w:ascii="Times New Roman" w:hAnsi="Times New Roman"/>
          <w:color w:val="000000"/>
          <w:sz w:val="28"/>
          <w:szCs w:val="28"/>
        </w:rPr>
        <w:t>(дипломной работы)</w:t>
      </w:r>
      <w:r w:rsidRPr="000B0FAA">
        <w:rPr>
          <w:rFonts w:ascii="Times New Roman" w:hAnsi="Times New Roman"/>
          <w:sz w:val="28"/>
          <w:szCs w:val="28"/>
        </w:rPr>
        <w:t>.</w:t>
      </w:r>
    </w:p>
    <w:p w:rsidR="00B038A3" w:rsidRPr="000B0FAA" w:rsidRDefault="00B038A3" w:rsidP="0032459F">
      <w:pPr>
        <w:pStyle w:val="Default"/>
        <w:ind w:firstLine="992"/>
        <w:jc w:val="both"/>
        <w:rPr>
          <w:sz w:val="28"/>
          <w:szCs w:val="28"/>
        </w:rPr>
      </w:pPr>
      <w:r w:rsidRPr="000B0FAA">
        <w:rPr>
          <w:sz w:val="28"/>
          <w:szCs w:val="28"/>
        </w:rPr>
        <w:t xml:space="preserve">Содержание рецензии доводится </w:t>
      </w:r>
      <w:proofErr w:type="gramStart"/>
      <w:r w:rsidR="002453F8" w:rsidRPr="000B0FAA">
        <w:rPr>
          <w:sz w:val="28"/>
          <w:szCs w:val="28"/>
        </w:rPr>
        <w:t>до сведения</w:t>
      </w:r>
      <w:proofErr w:type="gramEnd"/>
      <w:r w:rsidRPr="000B0FAA">
        <w:rPr>
          <w:sz w:val="28"/>
          <w:szCs w:val="28"/>
        </w:rPr>
        <w:t xml:space="preserve"> обучающегося не позднее, чем за три дня до защиты выпускной квалификационной работы (дипломной работы). Внесение изменений в выпускную квалификационную работу (дипломную работу) после получения рецензии не допускается.</w:t>
      </w:r>
    </w:p>
    <w:p w:rsidR="00B038A3" w:rsidRDefault="00B038A3" w:rsidP="003245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Примерная тематика </w:t>
      </w:r>
      <w:r>
        <w:rPr>
          <w:rFonts w:ascii="Times New Roman" w:hAnsi="Times New Roman"/>
          <w:spacing w:val="1"/>
          <w:sz w:val="28"/>
          <w:szCs w:val="28"/>
        </w:rPr>
        <w:t xml:space="preserve">выпускных квалификационных работ </w:t>
      </w:r>
      <w:r>
        <w:rPr>
          <w:rFonts w:ascii="Times New Roman" w:hAnsi="Times New Roman"/>
          <w:sz w:val="28"/>
          <w:szCs w:val="28"/>
        </w:rPr>
        <w:lastRenderedPageBreak/>
        <w:t xml:space="preserve">(дипломных работ)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по профессиональным модулям ФГОС специальности </w:t>
      </w:r>
      <w:r>
        <w:rPr>
          <w:rFonts w:ascii="Times New Roman" w:hAnsi="Times New Roman"/>
          <w:sz w:val="28"/>
          <w:szCs w:val="28"/>
        </w:rPr>
        <w:t>38.02.07 Банковское дело</w:t>
      </w:r>
    </w:p>
    <w:p w:rsidR="00152D8A" w:rsidRDefault="00152D8A" w:rsidP="00152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Примерная тематика </w:t>
      </w:r>
      <w:r>
        <w:rPr>
          <w:rFonts w:ascii="Times New Roman" w:hAnsi="Times New Roman"/>
          <w:spacing w:val="1"/>
          <w:sz w:val="28"/>
          <w:szCs w:val="28"/>
        </w:rPr>
        <w:t xml:space="preserve">выпускных квалификационных работ </w:t>
      </w:r>
      <w:r>
        <w:rPr>
          <w:rFonts w:ascii="Times New Roman" w:hAnsi="Times New Roman"/>
          <w:sz w:val="28"/>
          <w:szCs w:val="28"/>
        </w:rPr>
        <w:t xml:space="preserve">(дипломных работ)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по профессиональным модулям ФГОС специальности </w:t>
      </w:r>
      <w:r>
        <w:rPr>
          <w:rFonts w:ascii="Times New Roman" w:hAnsi="Times New Roman"/>
          <w:sz w:val="28"/>
          <w:szCs w:val="28"/>
        </w:rPr>
        <w:t>38.02.07 Банковское дело</w:t>
      </w:r>
    </w:p>
    <w:p w:rsidR="00152D8A" w:rsidRDefault="00152D8A" w:rsidP="00152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152D8A" w:rsidRPr="009C2AC8" w:rsidRDefault="00152D8A" w:rsidP="00152D8A">
      <w:pPr>
        <w:keepNext/>
        <w:keepLines/>
        <w:spacing w:after="0" w:line="240" w:lineRule="auto"/>
        <w:ind w:firstLine="992"/>
        <w:contextualSpacing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bookmarkStart w:id="0" w:name="_GoBack"/>
      <w:r w:rsidRPr="009C2AC8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bidi="ru-RU"/>
        </w:rPr>
        <w:t>ПМ.01. Ведение расчетных операций</w:t>
      </w:r>
    </w:p>
    <w:p w:rsidR="00C54BDF" w:rsidRDefault="00C54BDF" w:rsidP="00C54BDF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расчетов с использованием кредитных платежных карт (на примере коммерческого банка).</w:t>
      </w:r>
    </w:p>
    <w:p w:rsidR="00C54BDF" w:rsidRDefault="00C54BDF" w:rsidP="00C54BDF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Рынок банковских карт в России: проблемы и перспективы развития (на приме (на примере коммерческого банка).</w:t>
      </w:r>
    </w:p>
    <w:p w:rsidR="00C54BDF" w:rsidRDefault="00C54BDF" w:rsidP="00C54BDF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Операции банков с ценными бумагами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640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Роль и деятельность Банка России в системе страхования вкладов физических лиц (на примере коммерческого банка).</w:t>
      </w:r>
    </w:p>
    <w:p w:rsidR="00C54BDF" w:rsidRPr="00B3640C" w:rsidRDefault="00C54BDF" w:rsidP="00C54BD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640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 операций с банковскими картами (на примере коммерческого банка).</w:t>
      </w:r>
    </w:p>
    <w:p w:rsidR="00C54BDF" w:rsidRPr="00B3640C" w:rsidRDefault="00C54BDF" w:rsidP="00C54BD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3640C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 банковских карт в системе удаленного доступа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Роль операций с банковскими картами в системе безналичных расчетов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 организации работы по зарплатным проектам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современных технологий кассового обслуживания физических лиц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Оптимизация электронных систем расчетов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эффективности системы безналичных расчетов с использованием платежных карт в коммерческом банке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использования платежных карт в организации расчетов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Факторы развития операций с банковскими картами в коммерческом банке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роли банковских сертификатов как финансового инструмента привлечения денежных средств в коммерческом банке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Расчетно-кассовое обслуживание юридических лиц и методы повышения его эффективности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роли операций с банковскими картами в комплексном обслуживании клиентов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Перспективы развития организации работы коммерческого банка с юридическими лицами в современных условиях (на примере коммерческого банка).</w:t>
      </w:r>
    </w:p>
    <w:p w:rsidR="00C54BDF" w:rsidRPr="00F304D2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304D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Перспективы развития банковских операций с использованием платежных карт в современных условиях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приема и выдачи наличных денежных средств в кассе банка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кассовых операций в коммерческом банке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Российская практика развития электронных банковских услуг на основе применения платежных карт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Зарубежный опыт внедрения платежных карт с целью увеличения банковской прибыли (на примере коммерческого банка).</w:t>
      </w:r>
    </w:p>
    <w:p w:rsidR="00C54BDF" w:rsidRPr="009C2AC8" w:rsidRDefault="00C54BDF" w:rsidP="00C54BDF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р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есурсн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ой 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коммерческого банка,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расчетных операци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й (на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Pr="00757CD8" w:rsidRDefault="00C54BDF" w:rsidP="00C54B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пассивных операций коммерческого банка (на примере коммерческого банка).</w:t>
      </w:r>
    </w:p>
    <w:p w:rsidR="00C54BDF" w:rsidRPr="00757CD8" w:rsidRDefault="00C54BDF" w:rsidP="00C54B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активных операций коммерческого банка (на примере коммерческого банка).</w:t>
      </w:r>
    </w:p>
    <w:p w:rsidR="00C54BDF" w:rsidRPr="00757CD8" w:rsidRDefault="00C54BDF" w:rsidP="00C54B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D8">
        <w:rPr>
          <w:rFonts w:ascii="Times New Roman" w:eastAsia="Times New Roman" w:hAnsi="Times New Roman" w:cs="Times New Roman"/>
          <w:sz w:val="28"/>
          <w:szCs w:val="28"/>
        </w:rPr>
        <w:t>Инновационные виды расчетных операций коммерческого банка (на примере коммерческого банка).</w:t>
      </w:r>
    </w:p>
    <w:p w:rsidR="00C54BDF" w:rsidRPr="009C2AC8" w:rsidRDefault="00C54BDF" w:rsidP="00C54BDF">
      <w:pPr>
        <w:widowControl w:val="0"/>
        <w:tabs>
          <w:tab w:val="left" w:pos="567"/>
          <w:tab w:val="left" w:pos="851"/>
          <w:tab w:val="left" w:pos="1276"/>
          <w:tab w:val="left" w:pos="963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Эквайринговые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операции коммерческого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банка - </w:t>
      </w:r>
      <w:proofErr w:type="spellStart"/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эквайера</w:t>
      </w:r>
      <w:proofErr w:type="spellEnd"/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обслуживанию карт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(на примере коммерческого банка).</w:t>
      </w:r>
    </w:p>
    <w:p w:rsidR="00C54BDF" w:rsidRPr="009C2AC8" w:rsidRDefault="00C54BDF" w:rsidP="00C54BDF">
      <w:pPr>
        <w:widowControl w:val="0"/>
        <w:tabs>
          <w:tab w:val="left" w:pos="567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28. 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Современные электронные услуги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коммерческого 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банка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(на примере коммерческого банка).</w:t>
      </w:r>
    </w:p>
    <w:p w:rsidR="00C54BDF" w:rsidRPr="009C2AC8" w:rsidRDefault="00C54BDF" w:rsidP="00C54BDF">
      <w:pPr>
        <w:widowControl w:val="0"/>
        <w:tabs>
          <w:tab w:val="left" w:pos="567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29. 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Инфляционные процессы и их влияние на деятельность коммерческих банков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Pr="009C2AC8" w:rsidRDefault="00C54BDF" w:rsidP="00C54BDF">
      <w:pPr>
        <w:widowControl w:val="0"/>
        <w:tabs>
          <w:tab w:val="left" w:pos="567"/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30. 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Особенности осуществления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гарантийных 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операций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коммерческого банка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Pr="009C2AC8" w:rsidRDefault="00C54BDF" w:rsidP="00C54BDF">
      <w:pPr>
        <w:tabs>
          <w:tab w:val="left" w:pos="709"/>
          <w:tab w:val="left" w:pos="1276"/>
        </w:tabs>
        <w:spacing w:after="0" w:line="240" w:lineRule="auto"/>
        <w:ind w:firstLine="992"/>
        <w:contextualSpacing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  <w:lang w:bidi="ru-RU"/>
        </w:rPr>
      </w:pPr>
      <w:bookmarkStart w:id="1" w:name="bookmark1"/>
    </w:p>
    <w:p w:rsidR="00C54BDF" w:rsidRPr="00C54BDF" w:rsidRDefault="00C54BDF" w:rsidP="00C54BDF">
      <w:pPr>
        <w:tabs>
          <w:tab w:val="left" w:pos="709"/>
          <w:tab w:val="left" w:pos="1276"/>
        </w:tabs>
        <w:spacing w:after="0" w:line="240" w:lineRule="auto"/>
        <w:ind w:firstLine="992"/>
        <w:contextualSpacing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C54BDF"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  <w:t>ПМ.02. Осуществление кредитных операций</w:t>
      </w:r>
      <w:bookmarkEnd w:id="1"/>
    </w:p>
    <w:p w:rsidR="00C54BDF" w:rsidRPr="00757CD8" w:rsidRDefault="00C54BDF" w:rsidP="00C54BDF">
      <w:pPr>
        <w:tabs>
          <w:tab w:val="left" w:pos="709"/>
          <w:tab w:val="left" w:pos="1276"/>
        </w:tabs>
        <w:spacing w:after="0" w:line="240" w:lineRule="auto"/>
        <w:ind w:firstLine="992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  <w:lang w:bidi="ru-RU"/>
        </w:rPr>
      </w:pP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Организация, оформление и учет залоговых операций в банке (на примере коммерческого банка).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Выбор методики по определению кредитоспособности заемщика физического лица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Оптимальная оценка кредитоспособности при автокредитовании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Оптимизация кредитного процесса в коммерческом банке при выдаче потребительских кредитов для населения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Оптимизация и перспективы деятельности коммерческого банка в области кредитования физических лиц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Проблемы и перспективы автокредитования, способствующие повышению прибыльности банка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Оценка платежеспособности физических лиц как ключевой фактор влияния на прибыльность банка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Значение современных методов оценки кредитоспособности заемщиков физических лиц для минимизации кредитного риска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Кредитование в форме овердрафт и кредитной линии как эффективные модели кредитования юридических лиц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Особенности и проблемы кредитования частных клиентов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Современные методики работы с потенциальными заемщиками на этапе принятия решения о выдаче кредита в коммерческом банке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Оптимальная оценка кредитоспособности клиента физического лица при выдаче ипотечного кредита в коммерческом банке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Современное состояние и перспективы развития рынка жилищного ипотечного кредитования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Особенности организации ипотечного жилищного кредитования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Пути снижения кредитных рисков при ипотечном кредитовании в коммерческом банке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Оптимизация системы кредитования физических лиц в коммерческом банке в современных условиях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Специфика и эффективность рефинансирования ипотечных кредитов в коммерческом банке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Роль государственных программ ипотечного кредитования в коммерческом банке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Финансовый механизм системы ипотечного кредитования в условиях пандемии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Использование практического опыта коммерческого банка в повышении качества программ ипотечного кредитования в современных условиях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Особенности, проблемы и перспективы кредитования малого и среднего бизнеса в коммерческом банке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Потребительское кредитование в коммерческом банке как перспективное направление деятельности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Эффективность применения различных методик рейтинговых критериев при оценке кредитоспособности клиентов коммерческого банка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 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Современное состояние и перспективы развития лизинговых операций в коммерческом банке в период пандемии </w:t>
      </w:r>
      <w:r w:rsidRPr="00757CD8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примере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коммерческого банка)</w:t>
      </w: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C54BDF" w:rsidRDefault="00C54BDF" w:rsidP="00C54BDF">
      <w:pPr>
        <w:widowControl w:val="0"/>
        <w:numPr>
          <w:ilvl w:val="0"/>
          <w:numId w:val="2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Оптимизация автокредитования как инструмент повышения эффективности деятельности коммерческого банка </w:t>
      </w:r>
      <w:r w:rsidRPr="00B4525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(на примере коммерческого банка). 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8B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Минимизация кредитного риска с помощью современных методов оценки кредитоспособности заемщиков-физических лиц (на примере коммерческого банка). 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238B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с проблемными кредитами в рамках совершенствования кредитной политики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ликвидностью банка с помощью межбанковского кредитования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Современные особенности методов минимизации кредитных рисков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кредитования юридических лиц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Оптимизация кредитного портфеля коммерческого банка с целью увеличения банковской прибыли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автокредитования в условиях пандемии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ипотечного кредитования при дистанционном режиме обслуживания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Современная российская практика использования способов обеспечения возвратности кредита и ее оценка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Факторинг и форфейтинг в современной банковской практике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организации лизинговых операций в современных условиях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Качество обеспечения ссуды как критерий кредитного риска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Роль мониторинга в процессе кредитования с целью минимизации кредитного риска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организации целевого кредитования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кредитования частного сектора при дистанционном режиме обслуживания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Современные способы оценки платежеспособности и кредитоспособности заемщика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кредитования корпоративных клиентов в период пандемии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Оптимизация кредитования различных категорий населения на современном этапе (на примере коммерческого банка).</w:t>
      </w:r>
    </w:p>
    <w:p w:rsidR="00C54BDF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Управление кредитными рисками на современном этапе при дистанционном банковском обслуживании (на примере коммерческого банка).</w:t>
      </w:r>
    </w:p>
    <w:p w:rsidR="00C54BDF" w:rsidRPr="00830958" w:rsidRDefault="00C54BDF" w:rsidP="00C54BD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2AC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Страхование как инструмент обеспечения возвратности кредита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(на примере коммерческого банка).</w:t>
      </w:r>
    </w:p>
    <w:p w:rsidR="00C54BDF" w:rsidRDefault="00C54BDF" w:rsidP="00C54B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DF" w:rsidRPr="00C54BDF" w:rsidRDefault="00C54BDF" w:rsidP="00C54B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4BDF">
        <w:rPr>
          <w:rFonts w:ascii="Times New Roman" w:hAnsi="Times New Roman" w:cs="Times New Roman"/>
          <w:sz w:val="28"/>
          <w:szCs w:val="28"/>
        </w:rPr>
        <w:t>ПМ 03 Выполнение работ по одной или нескольким профессиям рабочих</w:t>
      </w:r>
    </w:p>
    <w:p w:rsidR="00C54BDF" w:rsidRPr="00830958" w:rsidRDefault="00C54BDF" w:rsidP="00C54B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Организация эффективных продаж кредитных продуктов в условиях пандемии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 Проблемы и перспективы реализации депозитных и сберегательных сертификатов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 Депозитные операции банка как основа формирования банковских ресурсов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 Оценка способов и методов продвижения банковских продуктов и услуг в условиях пандемии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 Основы рекламной стратегии продвижения банковских продуктов в сфере кредитования юридических лиц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6. Стратегия и тактика продвижения банковских продуктов в сфере кредитования физических лиц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7. Перспективы развития альтернативных каналов обслуживания клиентов коммерческого банка в современных условиях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8. Совершенствование методов продвижения банковских продуктов в современных условиях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9. Преимущества и перспективы развития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Home</w:t>
      </w:r>
      <w:r w:rsidRPr="00E973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Banking</w:t>
      </w:r>
      <w:r w:rsidRPr="00E973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10. Анализ инвестиционных банковских продуктов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11. Совершенствование депозитной политики коммерческого банка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12. Продвижение банковских продуктов и услуг при альтернативных каналах обслуживания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13. Оценка качества банковских продуктов и услуг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14. Управление продуктовой линейкой коммерческого банка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15. Оценка роли бренда в продвижении банковских продуктов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16. Организация использования технологий интернет-банкинга в коммерческом банке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17. Анализ и организация эффективных продаж депозитных продуктов в коммерческом банке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18. Организация дистанционного банковского обслуживания физических лиц как перспективного направления банковского бизнеса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19. Использование ресурсов интернет-банкинга в системе банковского обслуживания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20. Роль дистанционного банковского обслуживания корпоративного бизнеса в период пандемии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21. Повышение качества обслуживания клиентов держателей дебетовых карт в коммерческом банке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22. Анализ линейки кредитных продуктов для юридических лиц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23. Анализ линейки кредитных продуктов для населения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24. Работа коммерческого банка с юридическими лицами: оценка качества и перспективы развития услуг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25. Работа коммерческого банка с физическими лицами: оценка качества и перспективы развития услуг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26. Анализ операций с кредитными картами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27. Оценка качества банковского обслуживания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28. Сравнительный анализ тарифных планов РКО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29. Оценка практики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cross</w:t>
      </w:r>
      <w:r w:rsidRPr="00AB366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selling</w:t>
      </w:r>
      <w:r w:rsidRPr="00AB36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30. Особенности пакетирования банковских продуктов для частных лиц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31. Оценка системы интернет-банкинга как способа ДБО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32. Анализ уровня сервиса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Private</w:t>
      </w:r>
      <w:r w:rsidRPr="00A511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banking</w:t>
      </w:r>
      <w:r w:rsidRPr="00A511D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511D9">
        <w:rPr>
          <w:rFonts w:ascii="Times New Roman" w:eastAsia="Times New Roman" w:hAnsi="Times New Roman" w:cs="Times New Roman"/>
          <w:sz w:val="28"/>
          <w:szCs w:val="28"/>
          <w:lang w:eastAsia="en-US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 Оценка использования различных форм продвижения банковских продуктов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34. Оценка развития банковских программ лояльности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35. Анализ различных видов банковской рекламы как способа продвижения банковских продуктов (на примере коммерческого банка).</w:t>
      </w:r>
    </w:p>
    <w:p w:rsidR="00C54BDF" w:rsidRDefault="00C54BDF" w:rsidP="00C54BD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54BDF" w:rsidRPr="0069476C" w:rsidRDefault="00C54BDF" w:rsidP="00C54BD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47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ВКР как </w:t>
      </w:r>
      <w:proofErr w:type="spellStart"/>
      <w:r w:rsidRPr="006947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стартап</w:t>
      </w:r>
      <w:proofErr w:type="spellEnd"/>
    </w:p>
    <w:p w:rsidR="00C54BDF" w:rsidRDefault="00C54BDF" w:rsidP="00C54BDF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54BDF" w:rsidRPr="0069476C" w:rsidRDefault="00C54BDF" w:rsidP="00C54BDF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Стартап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-проект по открытию МФО</w:t>
      </w:r>
      <w:r w:rsidRPr="0069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нуля- тонкости регистрации бизнеса</w:t>
      </w:r>
    </w:p>
    <w:p w:rsidR="00C54BDF" w:rsidRPr="0069476C" w:rsidRDefault="00C54BDF" w:rsidP="00C54BDF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Стартап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-проект по открытию </w:t>
      </w:r>
      <w:proofErr w:type="spellStart"/>
      <w:r w:rsidRPr="0069476C">
        <w:rPr>
          <w:rFonts w:ascii="Times New Roman" w:eastAsia="Calibri" w:hAnsi="Times New Roman" w:cs="Times New Roman"/>
          <w:sz w:val="28"/>
          <w:szCs w:val="28"/>
          <w:lang w:eastAsia="en-US"/>
        </w:rPr>
        <w:t>обменник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spellEnd"/>
      <w:r w:rsidRPr="0069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валют- поэтапная инструкция</w:t>
      </w:r>
    </w:p>
    <w:p w:rsidR="00C54BDF" w:rsidRPr="0069476C" w:rsidRDefault="00C54BDF" w:rsidP="00C54BDF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Стартап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-проект по созданию с</w:t>
      </w:r>
      <w:r w:rsidRPr="0069476C">
        <w:rPr>
          <w:rFonts w:ascii="Times New Roman" w:eastAsia="Calibri" w:hAnsi="Times New Roman" w:cs="Times New Roman"/>
          <w:sz w:val="28"/>
          <w:szCs w:val="28"/>
          <w:lang w:eastAsia="en-US"/>
        </w:rPr>
        <w:t>айт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а-</w:t>
      </w:r>
      <w:r w:rsidRPr="0069476C">
        <w:rPr>
          <w:rFonts w:ascii="Times New Roman" w:eastAsia="Calibri" w:hAnsi="Times New Roman" w:cs="Times New Roman"/>
          <w:sz w:val="28"/>
          <w:szCs w:val="28"/>
          <w:lang w:eastAsia="en-US"/>
        </w:rPr>
        <w:t>сервис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6947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подбору кредита</w:t>
      </w:r>
    </w:p>
    <w:p w:rsidR="00C54BDF" w:rsidRPr="0069476C" w:rsidRDefault="00C54BDF" w:rsidP="00C54BDF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Стартап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-проект по открытию агентства по страхованию кредитных продуктов</w:t>
      </w:r>
    </w:p>
    <w:p w:rsidR="00C54BDF" w:rsidRDefault="00C54BDF" w:rsidP="00C54BDF">
      <w:pPr>
        <w:numPr>
          <w:ilvl w:val="0"/>
          <w:numId w:val="10"/>
        </w:num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Стартап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-проект по созданию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коллект</w:t>
      </w:r>
      <w:r w:rsidRPr="003C4FDE">
        <w:rPr>
          <w:rFonts w:ascii="Times New Roman" w:eastAsia="Calibri" w:hAnsi="Times New Roman" w:cs="Times New Roman"/>
          <w:sz w:val="28"/>
          <w:szCs w:val="28"/>
          <w:lang w:eastAsia="en-US"/>
        </w:rPr>
        <w:t>орско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proofErr w:type="spellEnd"/>
      <w:r w:rsidRPr="003C4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агентств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bookmarkEnd w:id="0"/>
    <w:p w:rsidR="00B038A3" w:rsidRDefault="00B038A3" w:rsidP="00B038A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8249BA">
        <w:rPr>
          <w:rFonts w:ascii="Times New Roman" w:hAnsi="Times New Roman" w:cs="Times New Roman"/>
          <w:sz w:val="28"/>
          <w:szCs w:val="28"/>
        </w:rPr>
        <w:t>Перечень источников и литературы для подготовки к государственной итоговой аттестации</w:t>
      </w:r>
    </w:p>
    <w:p w:rsidR="00956998" w:rsidRPr="008249BA" w:rsidRDefault="00956998" w:rsidP="00B038A3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38A3" w:rsidRDefault="00B038A3" w:rsidP="00B038A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Законы, Указы, Постановления</w:t>
      </w:r>
    </w:p>
    <w:p w:rsidR="00B038A3" w:rsidRDefault="00B038A3" w:rsidP="002453F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Гражданский кодекс Российской Федерации (часть вторая) от 26.01.1996 №14-ФЗ (принят ГД ФС РФ 22.12.1995) 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Налоговый кодекс Российской Федерации (часть вторая) от 05.08.2000 №117-ФЗ (принят ГД ФС РФ 19.07.2000) 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от 10.07.2002 №86-ФЗ «О Центральном банке Российской Федерации (Банке России)» 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02.12.1990 №395-1 «О банках и банковской деятельности».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«О национальной платежной системе» от 27.06.2011 </w:t>
      </w:r>
      <w:r w:rsidR="0095699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161-ФЗ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от 10.12.2003 №173-ФЗ «О валютном регулировании и валютном контроле» 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закон «О страховании вкладов в банках Российской Федерации» от 23.12.2003 </w:t>
      </w:r>
      <w:r w:rsidR="002453F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177-ФЗ 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Федеральный закон от 07.08.2001 №115-ФЗ «О противодействии легализации (отмыванию) доходов, полученных преступным путем, и финансированию»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«Положение о правилах осуществления перевода денежных средств» (утв. Банком России 19.06.2012 </w:t>
      </w:r>
      <w:r w:rsidR="0095699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383-П) (Зарегистрировано в Минюсте России 22.06.2012 N 24667).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Инструкция Банка России от 15.07.2005 </w:t>
      </w:r>
      <w:r w:rsidR="002453F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124-И «Об установлении размеров (лимитов) открытых валютных позиций, методике их расчета и особенностях осуществления надзора за их соблюдением кредитными организациями» (Зарегистрировано в Минюсте России 05.08.2005 N 6889).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Правительства РФ от 24.02.2009 </w:t>
      </w:r>
      <w:r w:rsidR="002453F8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166 «О порядке представления органами и агентами валютного контроля в орган валютного контроля, уполномоченный Правительством Российской Федерации, необходимых для осуществления его функций документов и информации» (вместе с «Правилами представления органами и агентами валютного контроля в уполномоченный Правительством Российской Федерации орган валютного контроля (Федеральную службу финансово-бюджетного надзора) необходимых для осуществления его функций документов и информации»).</w:t>
      </w:r>
    </w:p>
    <w:p w:rsidR="00B038A3" w:rsidRDefault="00B038A3" w:rsidP="002453F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Правительства РФ от 28.12.2005 №819 «Об утверждении правил представления резидентами налоговым органам отчетов о движении средств по счетам (вкладам) в банках за пределами территории Российской Федерации».</w:t>
      </w:r>
    </w:p>
    <w:p w:rsidR="00B038A3" w:rsidRDefault="00B038A3" w:rsidP="00B038A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38A3" w:rsidRDefault="00B038A3" w:rsidP="00B038A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Основная литература:</w:t>
      </w:r>
    </w:p>
    <w:p w:rsidR="00B070D3" w:rsidRPr="00B070D3" w:rsidRDefault="00B070D3" w:rsidP="00847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 Банковское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дело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/ под ред. д-ра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экон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>. наук, проф. Г.Г. Коробовой. —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Магистр : ИНФРА-М, 2023. — 592 с. - ISBN 978-5-9776-0109-2. -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// ЭБС Znanium.com: [сайт].  - URL: </w:t>
      </w:r>
      <w:hyperlink r:id="rId5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https://znanium.ru/catalog/product/1933181</w:t>
        </w:r>
      </w:hyperlink>
    </w:p>
    <w:p w:rsidR="00B070D3" w:rsidRPr="00B070D3" w:rsidRDefault="00B070D3" w:rsidP="00847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Казимагомедов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А. А. Организация безналичных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расчетов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/ А.А.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Казимагомедов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ИНФРА-М, 2024. — 212 с. — (Среднее профессиональное образование). - ISBN 978-5-16-015118-2. -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// ЭБС Znanium.com: [сайт]. - URL: </w:t>
      </w:r>
      <w:hyperlink r:id="rId6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https://znanium.com/catalog/product/2104829</w:t>
        </w:r>
      </w:hyperlink>
    </w:p>
    <w:p w:rsidR="00B070D3" w:rsidRPr="00B070D3" w:rsidRDefault="00B070D3" w:rsidP="00847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3. Маркова, О. М. Кассовые операции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банка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/ О. М. Маркова, Н. Н. Мартыненко.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2024. — 255 с. — ISBN 978-5-406-13174-9.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// ЭБС «Bооk.ru»: [сайт]. — URL: </w:t>
      </w:r>
      <w:hyperlink r:id="rId7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https://book.ru/book/954266</w:t>
        </w:r>
      </w:hyperlink>
    </w:p>
    <w:p w:rsidR="00B070D3" w:rsidRPr="00B070D3" w:rsidRDefault="00B070D3" w:rsidP="00847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>4. Осуществление кредитных операций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.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/ О. И. Лаврушин, Н. М.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Горькова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Е. П. Шаталова [и др.] ; под ред. О. И. Лаврушина.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>, 2024. — 241 с. — ISBN 978-5-406-12509-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0.—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Текст :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>// ЭБС «Bооk.ru»: [сайт].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— URL: </w:t>
      </w:r>
      <w:hyperlink r:id="rId8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https://book.ru/book/952127</w:t>
        </w:r>
      </w:hyperlink>
    </w:p>
    <w:p w:rsidR="00B070D3" w:rsidRPr="00B070D3" w:rsidRDefault="00B070D3" w:rsidP="00847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Стручкова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А. И., Международные расчеты по экспортно-импортным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операциям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/ А. И.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Стручкова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Н. Г.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Хромова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>, 2024. — 167 с. — ISBN 978-5-406-13070-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4.—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Текст : электронный // ЭБС «Bооk.ru»: [сайт].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— URL: </w:t>
      </w:r>
      <w:hyperlink r:id="rId9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https://book.ru/book/953737</w:t>
        </w:r>
      </w:hyperlink>
    </w:p>
    <w:p w:rsidR="00B038A3" w:rsidRPr="00B070D3" w:rsidRDefault="00B038A3" w:rsidP="00B038A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038A3" w:rsidRPr="00B070D3" w:rsidRDefault="00B038A3" w:rsidP="00B038A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70D3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литература</w:t>
      </w:r>
    </w:p>
    <w:p w:rsidR="00B070D3" w:rsidRPr="00B070D3" w:rsidRDefault="00B070D3" w:rsidP="00B07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1. Алиев, Б. Х. Деньги, кредит,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банки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Б.Х. Алиев, С.К. Идрисова, Д.А.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Рабаданова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Вузовский учебник : ИНФРА-М, 2023. — 288 с. - ISBN 978-5-9558-0356-2. -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// ЭБС Znanium.com: [сайт].  - URL: </w:t>
      </w:r>
      <w:hyperlink r:id="rId10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https://znanium.ru/catalog/product/1913820</w:t>
        </w:r>
      </w:hyperlink>
    </w:p>
    <w:p w:rsidR="00B070D3" w:rsidRPr="00B070D3" w:rsidRDefault="00B070D3" w:rsidP="00B07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2. Банковское дело в 2 ч. Часть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1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для среднего профессионального образования / Н.Н. Мартыненко, О.М. Маркова, О.С. Рудакова, Н.В. Сергеева ; под редакцией Н.Н. Мартыненко.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Издательство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2022. — 217 с. — (Профессиональное образование). — ISBN 978-5-534-09422-0.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электронный // ЭБС 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: [сайт]. — URL : </w:t>
      </w:r>
      <w:hyperlink r:id="rId11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https://urait.ru/bcode/491088</w:t>
        </w:r>
      </w:hyperlink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70D3" w:rsidRPr="00B070D3" w:rsidRDefault="00B070D3" w:rsidP="00B070D3">
      <w:pPr>
        <w:spacing w:after="0" w:line="240" w:lineRule="auto"/>
        <w:jc w:val="both"/>
        <w:rPr>
          <w:rStyle w:val="a7"/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Бобрышев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А. Н. Проведение расчетов с бюджетом и внебюджетными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фондами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А. Н.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Бобрышев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В. С. Германова, Ю. А.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Цисельская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2024. — 385 с. — ISBN 978-5-406-12647-9.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>// ЭБС «Bооk.ru»: [сайт].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— URL: </w:t>
      </w:r>
      <w:hyperlink r:id="rId12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https://book.ru/book/951961</w:t>
        </w:r>
      </w:hyperlink>
    </w:p>
    <w:p w:rsidR="00B070D3" w:rsidRPr="00B070D3" w:rsidRDefault="00B070D3" w:rsidP="00B07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4. Ведение расчетных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операций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/ О. И. Лаврушин, О. С. Рудакова, О. М. Маркова [и др.] ; под ред. О. И. Лаврушина.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>, 2023. — 245 с. — ISBN 978-5-406-11966-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2.—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Текст :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>// ЭБС «Bооk.ru»: [сайт].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— URL: </w:t>
      </w:r>
      <w:hyperlink r:id="rId13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https://book.ru/book/950151</w:t>
        </w:r>
      </w:hyperlink>
    </w:p>
    <w:p w:rsidR="00B070D3" w:rsidRPr="00B070D3" w:rsidRDefault="00B070D3" w:rsidP="00B07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5. Ведение расчетных операций. Практикум: учебное пособие / О. М. Маркова, Н. Н. Мартыненко, О. С. Рудакова [и др.]; под ред. О. М. Марковой, Н. Н. </w:t>
      </w:r>
      <w:r w:rsidRPr="00B070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Мартыненко.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>, 2024. — 280 с. — ISBN 978-5-406-12795-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7.—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Текст :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>// ЭБС «Bооk.ru»: [сайт].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— URL: </w:t>
      </w:r>
      <w:hyperlink r:id="rId14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https://book.ru/book/952683</w:t>
        </w:r>
      </w:hyperlink>
    </w:p>
    <w:p w:rsidR="00B070D3" w:rsidRPr="00B070D3" w:rsidRDefault="00B070D3" w:rsidP="00B070D3">
      <w:pPr>
        <w:spacing w:after="0" w:line="240" w:lineRule="auto"/>
        <w:jc w:val="both"/>
        <w:rPr>
          <w:rStyle w:val="a7"/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6. Никитинская, Ю. В. Международные расчеты и валютные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операции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учебное пособие / Ю.В. Никитинская, Т.В. Нечаева.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Вузовский учебник : ИНФРА-М, 2024. — 215 с. - ISBN 978-5-9558-0519-1. -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// ЭБС Znanium.com: [сайт]. - URL: </w:t>
      </w:r>
      <w:hyperlink r:id="rId15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https://znanium.ru/catalog/product/2136561</w:t>
        </w:r>
      </w:hyperlink>
    </w:p>
    <w:p w:rsidR="00B070D3" w:rsidRPr="00B070D3" w:rsidRDefault="00B070D3" w:rsidP="00B070D3">
      <w:pPr>
        <w:spacing w:after="0" w:line="240" w:lineRule="auto"/>
        <w:jc w:val="both"/>
        <w:rPr>
          <w:rStyle w:val="a7"/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7. Соколинская, Н. Э. Учет кредитных операций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банков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/ Н. Э. Соколинская, С. В. Зубкова.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2024. — 224 с. — ISBN 978-5-406-12750-6.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>// ЭБС «Bооk.ru»: [сайт].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— URL: </w:t>
      </w:r>
      <w:hyperlink r:id="rId16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https://book.ru/book/952428</w:t>
        </w:r>
      </w:hyperlink>
    </w:p>
    <w:p w:rsidR="00B070D3" w:rsidRPr="00B070D3" w:rsidRDefault="00B070D3" w:rsidP="00B07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8. Стародубцева, Е. Б. Основы банковского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дела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/ Е.Б. Стародубцева. — 2-е изд.,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. и доп.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ФОРУМ : ИНФРА-М, 2024. — 288 с. — (Среднее профессиональное образование). - ISBN 978-5-8199-0819-8. -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электронный // ЭБС Znanium.com: [сайт]. - URL: </w:t>
      </w:r>
      <w:hyperlink r:id="rId17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https://znanium.com/catalog/product/2123894</w:t>
        </w:r>
      </w:hyperlink>
    </w:p>
    <w:p w:rsidR="00B070D3" w:rsidRPr="00B070D3" w:rsidRDefault="00B070D3" w:rsidP="00B070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0D3">
        <w:rPr>
          <w:rFonts w:ascii="Times New Roman" w:eastAsia="Calibri" w:hAnsi="Times New Roman" w:cs="Times New Roman"/>
          <w:sz w:val="28"/>
          <w:szCs w:val="28"/>
        </w:rPr>
        <w:t>9. Терновская, Е. П. Выполнение работ по профессии Контролер (Сберегательного банка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)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учебник / Е. П. Терновская, М. Т. Белова, А. Ю.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Дубошей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, Е. В. Травкина. — 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Москва :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070D3">
        <w:rPr>
          <w:rFonts w:ascii="Times New Roman" w:eastAsia="Calibri" w:hAnsi="Times New Roman" w:cs="Times New Roman"/>
          <w:sz w:val="28"/>
          <w:szCs w:val="28"/>
        </w:rPr>
        <w:t>КноРус</w:t>
      </w:r>
      <w:proofErr w:type="spellEnd"/>
      <w:r w:rsidRPr="00B070D3">
        <w:rPr>
          <w:rFonts w:ascii="Times New Roman" w:eastAsia="Calibri" w:hAnsi="Times New Roman" w:cs="Times New Roman"/>
          <w:sz w:val="28"/>
          <w:szCs w:val="28"/>
        </w:rPr>
        <w:t>, 2024. — 219 с. — ISBN 978-5-406-11924-</w:t>
      </w:r>
      <w:proofErr w:type="gramStart"/>
      <w:r w:rsidRPr="00B070D3">
        <w:rPr>
          <w:rFonts w:ascii="Times New Roman" w:eastAsia="Calibri" w:hAnsi="Times New Roman" w:cs="Times New Roman"/>
          <w:sz w:val="28"/>
          <w:szCs w:val="28"/>
        </w:rPr>
        <w:t>2.—</w:t>
      </w:r>
      <w:proofErr w:type="gramEnd"/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 Текст : электронный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>// ЭБС «Bооk.ru»: [сайт].</w:t>
      </w:r>
      <w:r w:rsidRPr="00B070D3">
        <w:rPr>
          <w:sz w:val="28"/>
          <w:szCs w:val="28"/>
        </w:rPr>
        <w:t xml:space="preserve"> </w:t>
      </w:r>
      <w:r w:rsidRPr="00B070D3">
        <w:rPr>
          <w:rFonts w:ascii="Times New Roman" w:eastAsia="Calibri" w:hAnsi="Times New Roman" w:cs="Times New Roman"/>
          <w:sz w:val="28"/>
          <w:szCs w:val="28"/>
        </w:rPr>
        <w:t xml:space="preserve">— URL: </w:t>
      </w:r>
      <w:hyperlink r:id="rId18" w:history="1">
        <w:r w:rsidRPr="00B070D3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https://book.ru/book/950194</w:t>
        </w:r>
      </w:hyperlink>
    </w:p>
    <w:p w:rsidR="00B070D3" w:rsidRPr="00B070D3" w:rsidRDefault="00B070D3" w:rsidP="00B070D3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459F" w:rsidRPr="0032459F" w:rsidRDefault="0032459F" w:rsidP="0032459F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библиотечные системы (ЭБС) и электронные образовательные ресурсы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1. Электронно-библиотечная система ZNANIUM https:// </w:t>
      </w:r>
      <w:hyperlink r:id="rId19" w:history="1">
        <w:r w:rsidRPr="0032459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www.znanium.com</w:t>
        </w:r>
      </w:hyperlink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2. Электронно-библиотечная система «BOOK.ru» </w:t>
      </w:r>
      <w:hyperlink r:id="rId20" w:history="1">
        <w:r w:rsidRPr="0032459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www.book.ru</w:t>
        </w:r>
      </w:hyperlink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3. Образовательная платформа ЮРАЙТ </w:t>
      </w:r>
      <w:hyperlink r:id="rId21" w:history="1">
        <w:r w:rsidRPr="0032459F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http://www.urait.ru</w:t>
        </w:r>
      </w:hyperlink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>4. Электронный каталог Университета – Автоматизированная информационная библиотечная система (АИБС «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</w:rPr>
        <w:t>МегаПро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32459F" w:rsidRPr="0032459F" w:rsidRDefault="0032459F" w:rsidP="0032459F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459F" w:rsidRPr="0032459F" w:rsidRDefault="0032459F" w:rsidP="0032459F">
      <w:pPr>
        <w:spacing w:after="0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color w:val="000000"/>
          <w:sz w:val="28"/>
          <w:szCs w:val="28"/>
        </w:rPr>
        <w:t>7. Перечень программного обеспечения и информационных справочных систем, необходимых для проведения практики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>1) Лицензионное программное обеспечение,</w:t>
      </w:r>
      <w:r w:rsidRPr="0032459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том числе отечественного производства: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DsktpEdu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ALNG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LicSARk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OLV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>1 1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Acdmc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Ent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Windows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>) (подписка на ПО)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>– Программная система для обнаружения текстовых заимствований в учебных и научных работах «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</w:rPr>
        <w:t>Антиплагиат.ВУЗ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</w:rPr>
        <w:t>» версия 3.3 (отечественное ПО)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– Антивирус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</w:rPr>
        <w:t>Kaspersky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</w:rPr>
        <w:t>Endpoint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</w:rPr>
        <w:t>Security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 (отечественное ПО)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 xml:space="preserve">– СПС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</w:rPr>
        <w:t>КонсультантПлюс</w:t>
      </w:r>
      <w:proofErr w:type="spellEnd"/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>– СИМ Системы Гарант</w:t>
      </w:r>
    </w:p>
    <w:p w:rsidR="0032459F" w:rsidRPr="005B7449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Mathcad</w:t>
      </w:r>
      <w:r w:rsidRPr="005B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Education</w:t>
      </w:r>
      <w:r w:rsidRPr="005B744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University</w:t>
      </w:r>
      <w:r w:rsidRPr="005B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Edition</w:t>
      </w:r>
      <w:r w:rsidRPr="005B744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>бессрочная</w:t>
      </w:r>
      <w:r w:rsidRPr="005B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>лицензия</w:t>
      </w:r>
      <w:r w:rsidRPr="005B744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59F">
        <w:rPr>
          <w:rFonts w:ascii="Times New Roman" w:eastAsia="Times New Roman" w:hAnsi="Times New Roman" w:cs="Times New Roman"/>
          <w:sz w:val="28"/>
          <w:szCs w:val="28"/>
        </w:rPr>
        <w:t>Офисный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>пакет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Microsoft Office Professional Plus. O365ProPlusOpenFcity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ShrdSvr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ALNG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SubsVL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OLV F 1Mth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Acdmc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AP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AddOn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toOPP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>подписка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24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SQLCAL ALNG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LicSARk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OLV F1 1Y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Acdmc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Ent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UsrCAL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(MS SQL Server) (РСУБД) (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подписка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32459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ПО)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2459F" w:rsidRPr="0032459F" w:rsidRDefault="00956998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2459F" w:rsidRPr="0032459F">
        <w:rPr>
          <w:rFonts w:ascii="Times New Roman" w:eastAsia="Times New Roman" w:hAnsi="Times New Roman" w:cs="Times New Roman"/>
          <w:sz w:val="28"/>
          <w:szCs w:val="28"/>
        </w:rPr>
        <w:t>) Свободно распространяемое программное обеспечение, в том числе отечественного производства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</w:pPr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– 7-Zip (свободный файловый архиватор с высокой степенью сжатия данных) (отечественное ПО)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</w:pPr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– AIMP Бесплатный аудио проигрыватель (лицензия бесплатного программного обеспечения) (отечественное ПО)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</w:pPr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 xml:space="preserve">– </w:t>
      </w:r>
      <w:proofErr w:type="spellStart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FastStone</w:t>
      </w:r>
      <w:proofErr w:type="spellEnd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 xml:space="preserve"> </w:t>
      </w:r>
      <w:proofErr w:type="spellStart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Image</w:t>
      </w:r>
      <w:proofErr w:type="spellEnd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 xml:space="preserve"> </w:t>
      </w:r>
      <w:proofErr w:type="spellStart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Viewer</w:t>
      </w:r>
      <w:proofErr w:type="spellEnd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 xml:space="preserve"> (программа для просмотра изображений в </w:t>
      </w:r>
      <w:proofErr w:type="spellStart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Microsoft</w:t>
      </w:r>
      <w:proofErr w:type="spellEnd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 xml:space="preserve"> </w:t>
      </w:r>
      <w:proofErr w:type="spellStart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Windows</w:t>
      </w:r>
      <w:proofErr w:type="spellEnd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 xml:space="preserve"> (лицензия бесплатного программного обеспечения))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</w:pPr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 xml:space="preserve">– </w:t>
      </w:r>
      <w:proofErr w:type="spellStart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Foxit</w:t>
      </w:r>
      <w:proofErr w:type="spellEnd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 xml:space="preserve"> </w:t>
      </w:r>
      <w:proofErr w:type="spellStart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Reader</w:t>
      </w:r>
      <w:proofErr w:type="spellEnd"/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 xml:space="preserve"> (Бесплатное прикладное программное обеспечение для просмотра электронных документов в стандарте PDF (лицензия бесплатного программного обеспечения))</w:t>
      </w:r>
    </w:p>
    <w:p w:rsidR="0032459F" w:rsidRPr="0032459F" w:rsidRDefault="0032459F" w:rsidP="0032459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</w:pPr>
      <w:r w:rsidRPr="0032459F">
        <w:rPr>
          <w:rFonts w:ascii="Times New Roman" w:eastAsia="Courier New" w:hAnsi="Times New Roman" w:cs="Times New Roman"/>
          <w:bCs/>
          <w:iCs/>
          <w:sz w:val="28"/>
          <w:szCs w:val="28"/>
          <w:lang w:bidi="ru-RU"/>
        </w:rPr>
        <w:t>Каждый обучающийся в течение всего обучения обеспечивается индивидуальным неограниченным доступом к электронно-библиотечной системе и электронной информационно-образовательной среде.</w:t>
      </w:r>
    </w:p>
    <w:p w:rsidR="0032459F" w:rsidRDefault="0032459F" w:rsidP="00B038A3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2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F10"/>
    <w:multiLevelType w:val="hybridMultilevel"/>
    <w:tmpl w:val="314EFFCE"/>
    <w:lvl w:ilvl="0" w:tplc="9BD6D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17661F"/>
    <w:multiLevelType w:val="hybridMultilevel"/>
    <w:tmpl w:val="A22C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30F5"/>
    <w:multiLevelType w:val="hybridMultilevel"/>
    <w:tmpl w:val="A516C15C"/>
    <w:lvl w:ilvl="0" w:tplc="CDE46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82EC7"/>
    <w:multiLevelType w:val="hybridMultilevel"/>
    <w:tmpl w:val="94A6257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56E433FA"/>
    <w:multiLevelType w:val="hybridMultilevel"/>
    <w:tmpl w:val="78665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92062B"/>
    <w:multiLevelType w:val="hybridMultilevel"/>
    <w:tmpl w:val="28C2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840EE"/>
    <w:multiLevelType w:val="hybridMultilevel"/>
    <w:tmpl w:val="A22C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E744D"/>
    <w:multiLevelType w:val="hybridMultilevel"/>
    <w:tmpl w:val="10E2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E5365"/>
    <w:multiLevelType w:val="hybridMultilevel"/>
    <w:tmpl w:val="09C8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04689"/>
    <w:multiLevelType w:val="hybridMultilevel"/>
    <w:tmpl w:val="80AE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A3"/>
    <w:rsid w:val="000020D4"/>
    <w:rsid w:val="00152D8A"/>
    <w:rsid w:val="002453F8"/>
    <w:rsid w:val="00265736"/>
    <w:rsid w:val="00315B6A"/>
    <w:rsid w:val="0032459F"/>
    <w:rsid w:val="0040097D"/>
    <w:rsid w:val="005B7449"/>
    <w:rsid w:val="007867DF"/>
    <w:rsid w:val="007E363D"/>
    <w:rsid w:val="00847318"/>
    <w:rsid w:val="00956998"/>
    <w:rsid w:val="00B038A3"/>
    <w:rsid w:val="00B070D3"/>
    <w:rsid w:val="00BD27B2"/>
    <w:rsid w:val="00C54BDF"/>
    <w:rsid w:val="00DB7A3B"/>
    <w:rsid w:val="00E27C05"/>
    <w:rsid w:val="00E9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292"/>
  <w15:chartTrackingRefBased/>
  <w15:docId w15:val="{429C6E0E-ED72-4063-8A85-FE60AD38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8A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aliases w:val="подтабл,Содержание. 2 уровень"/>
    <w:basedOn w:val="a"/>
    <w:link w:val="a4"/>
    <w:uiPriority w:val="34"/>
    <w:qFormat/>
    <w:rsid w:val="00B038A3"/>
    <w:pPr>
      <w:ind w:left="720"/>
      <w:contextualSpacing/>
    </w:pPr>
  </w:style>
  <w:style w:type="character" w:customStyle="1" w:styleId="a4">
    <w:name w:val="Абзац списка Знак"/>
    <w:aliases w:val="подтабл Знак,Содержание. 2 уровень Знак"/>
    <w:basedOn w:val="a0"/>
    <w:link w:val="a3"/>
    <w:uiPriority w:val="34"/>
    <w:qFormat/>
    <w:locked/>
    <w:rsid w:val="00B038A3"/>
    <w:rPr>
      <w:rFonts w:eastAsiaTheme="minorEastAsia"/>
      <w:lang w:eastAsia="ru-RU"/>
    </w:rPr>
  </w:style>
  <w:style w:type="paragraph" w:styleId="a5">
    <w:name w:val="No Spacing"/>
    <w:link w:val="a6"/>
    <w:uiPriority w:val="99"/>
    <w:qFormat/>
    <w:rsid w:val="00B038A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B038A3"/>
    <w:rPr>
      <w:color w:val="0563C1" w:themeColor="hyperlink"/>
      <w:u w:val="single"/>
    </w:rPr>
  </w:style>
  <w:style w:type="paragraph" w:customStyle="1" w:styleId="Style6">
    <w:name w:val="Style6"/>
    <w:basedOn w:val="a"/>
    <w:uiPriority w:val="99"/>
    <w:rsid w:val="00B038A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B038A3"/>
    <w:pPr>
      <w:widowControl w:val="0"/>
      <w:autoSpaceDE w:val="0"/>
      <w:autoSpaceDN w:val="0"/>
      <w:adjustRightInd w:val="0"/>
      <w:spacing w:after="0" w:line="317" w:lineRule="exact"/>
      <w:ind w:firstLine="71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B038A3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B038A3"/>
    <w:rPr>
      <w:rFonts w:ascii="Times New Roman" w:hAnsi="Times New Roman" w:cs="Times New Roman"/>
      <w:sz w:val="26"/>
      <w:szCs w:val="26"/>
    </w:rPr>
  </w:style>
  <w:style w:type="character" w:customStyle="1" w:styleId="a6">
    <w:name w:val="Без интервала Знак"/>
    <w:link w:val="a5"/>
    <w:uiPriority w:val="99"/>
    <w:rsid w:val="00B038A3"/>
    <w:rPr>
      <w:rFonts w:eastAsiaTheme="minorEastAsia"/>
      <w:lang w:eastAsia="ru-RU"/>
    </w:rPr>
  </w:style>
  <w:style w:type="paragraph" w:customStyle="1" w:styleId="a8">
    <w:name w:val="Знак Знак Знак Знак"/>
    <w:basedOn w:val="a"/>
    <w:rsid w:val="0032459F"/>
    <w:pPr>
      <w:pageBreakBefore/>
      <w:spacing w:after="160" w:line="360" w:lineRule="auto"/>
    </w:pPr>
    <w:rPr>
      <w:rFonts w:ascii="Courier New" w:eastAsia="Times New Roman" w:hAnsi="Courier New" w:cs="Courier New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52127" TargetMode="External"/><Relationship Id="rId13" Type="http://schemas.openxmlformats.org/officeDocument/2006/relationships/hyperlink" Target="https://book.ru/book/950151" TargetMode="External"/><Relationship Id="rId18" Type="http://schemas.openxmlformats.org/officeDocument/2006/relationships/hyperlink" Target="https://book.ru/book/9501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it.ru" TargetMode="External"/><Relationship Id="rId7" Type="http://schemas.openxmlformats.org/officeDocument/2006/relationships/hyperlink" Target="https://book.ru/book/954266" TargetMode="External"/><Relationship Id="rId12" Type="http://schemas.openxmlformats.org/officeDocument/2006/relationships/hyperlink" Target="https://book.ru/book/951961" TargetMode="External"/><Relationship Id="rId17" Type="http://schemas.openxmlformats.org/officeDocument/2006/relationships/hyperlink" Target="https://znanium.com/catalog/product/21238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ok.ru/book/952428" TargetMode="External"/><Relationship Id="rId20" Type="http://schemas.openxmlformats.org/officeDocument/2006/relationships/hyperlink" Target="http://www.bo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2104829" TargetMode="External"/><Relationship Id="rId11" Type="http://schemas.openxmlformats.org/officeDocument/2006/relationships/hyperlink" Target="https://urait.ru/bcode/491088" TargetMode="External"/><Relationship Id="rId5" Type="http://schemas.openxmlformats.org/officeDocument/2006/relationships/hyperlink" Target="https://znanium.ru/catalog/product/1933181" TargetMode="External"/><Relationship Id="rId15" Type="http://schemas.openxmlformats.org/officeDocument/2006/relationships/hyperlink" Target="https://znanium.ru/catalog/product/213656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nanium.ru/catalog/product/1913820" TargetMode="External"/><Relationship Id="rId19" Type="http://schemas.openxmlformats.org/officeDocument/2006/relationships/hyperlink" Target="http://www.znaniu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53737" TargetMode="External"/><Relationship Id="rId14" Type="http://schemas.openxmlformats.org/officeDocument/2006/relationships/hyperlink" Target="https://book.ru/book/9526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7328</Words>
  <Characters>41772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</cp:revision>
  <dcterms:created xsi:type="dcterms:W3CDTF">2024-10-10T07:01:00Z</dcterms:created>
  <dcterms:modified xsi:type="dcterms:W3CDTF">2024-10-10T07:08:00Z</dcterms:modified>
</cp:coreProperties>
</file>